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067" w14:textId="541CB4B2" w:rsidR="008627B7" w:rsidRPr="006A5815" w:rsidRDefault="00470194" w:rsidP="006A4A9A">
      <w:pPr>
        <w:spacing w:line="240" w:lineRule="auto"/>
        <w:jc w:val="right"/>
        <w:rPr>
          <w:rFonts w:ascii="Trebuchet MS" w:hAnsi="Trebuchet MS"/>
          <w:b/>
          <w:bCs/>
          <w:color w:val="1F3864" w:themeColor="accent1" w:themeShade="80"/>
          <w:w w:val="105"/>
        </w:rPr>
      </w:pPr>
      <w:r w:rsidRPr="006A5815">
        <w:rPr>
          <w:rFonts w:ascii="Trebuchet MS" w:hAnsi="Trebuchet MS"/>
          <w:b/>
          <w:bCs/>
          <w:color w:val="1F3864" w:themeColor="accent1" w:themeShade="80"/>
          <w:w w:val="105"/>
        </w:rPr>
        <w:t xml:space="preserve">Anexa </w:t>
      </w:r>
      <w:r w:rsidR="00125B6F" w:rsidRPr="006A5815">
        <w:rPr>
          <w:rFonts w:ascii="Trebuchet MS" w:hAnsi="Trebuchet MS"/>
          <w:b/>
          <w:bCs/>
          <w:color w:val="1F3864" w:themeColor="accent1" w:themeShade="80"/>
          <w:w w:val="105"/>
        </w:rPr>
        <w:t>nr.</w:t>
      </w:r>
      <w:r w:rsidR="007B6388" w:rsidRPr="006A5815">
        <w:rPr>
          <w:rFonts w:ascii="Trebuchet MS" w:hAnsi="Trebuchet MS"/>
          <w:b/>
          <w:bCs/>
          <w:color w:val="1F3864" w:themeColor="accent1" w:themeShade="80"/>
          <w:w w:val="105"/>
        </w:rPr>
        <w:t>2</w:t>
      </w:r>
      <w:r w:rsidRPr="006A5815">
        <w:rPr>
          <w:rFonts w:ascii="Trebuchet MS" w:hAnsi="Trebuchet MS"/>
          <w:b/>
          <w:bCs/>
          <w:color w:val="1F3864" w:themeColor="accent1" w:themeShade="80"/>
          <w:w w:val="105"/>
        </w:rPr>
        <w:t xml:space="preserve"> </w:t>
      </w:r>
    </w:p>
    <w:p w14:paraId="61920A58" w14:textId="237CB524" w:rsidR="00CE5638" w:rsidRPr="006A5815" w:rsidRDefault="00CE5638" w:rsidP="006A4A9A">
      <w:pPr>
        <w:spacing w:line="240" w:lineRule="auto"/>
        <w:jc w:val="center"/>
        <w:rPr>
          <w:rFonts w:ascii="Trebuchet MS" w:hAnsi="Trebuchet MS"/>
          <w:b/>
          <w:bCs/>
          <w:color w:val="1F3864" w:themeColor="accent1" w:themeShade="80"/>
          <w:w w:val="105"/>
        </w:rPr>
      </w:pPr>
      <w:bookmarkStart w:id="0" w:name="_Hlk148693813"/>
      <w:r w:rsidRPr="006A5815">
        <w:rPr>
          <w:rFonts w:ascii="Trebuchet MS" w:hAnsi="Trebuchet MS"/>
          <w:b/>
          <w:bCs/>
          <w:color w:val="1F3864" w:themeColor="accent1" w:themeShade="80"/>
          <w:w w:val="105"/>
        </w:rPr>
        <w:t xml:space="preserve">la Ghidul Solicitantului </w:t>
      </w:r>
      <w:r w:rsidR="00EB40E8" w:rsidRPr="006A5815">
        <w:rPr>
          <w:rFonts w:ascii="Trebuchet MS" w:hAnsi="Trebuchet MS"/>
          <w:b/>
          <w:bCs/>
          <w:color w:val="1F3864" w:themeColor="accent1" w:themeShade="80"/>
          <w:w w:val="105"/>
        </w:rPr>
        <w:t>Condiții</w:t>
      </w:r>
      <w:r w:rsidRPr="006A5815">
        <w:rPr>
          <w:rFonts w:ascii="Trebuchet MS" w:hAnsi="Trebuchet MS"/>
          <w:b/>
          <w:bCs/>
          <w:color w:val="1F3864" w:themeColor="accent1" w:themeShade="80"/>
          <w:w w:val="105"/>
        </w:rPr>
        <w:t xml:space="preserve"> Specifice </w:t>
      </w:r>
      <w:r w:rsidR="00125B6F" w:rsidRPr="006A5815">
        <w:rPr>
          <w:rFonts w:ascii="Trebuchet MS" w:hAnsi="Trebuchet MS"/>
          <w:b/>
          <w:bCs/>
          <w:color w:val="1F3864" w:themeColor="accent1" w:themeShade="80"/>
          <w:w w:val="105"/>
        </w:rPr>
        <w:t>„</w:t>
      </w:r>
      <w:r w:rsidR="00936F78" w:rsidRPr="006A5815">
        <w:rPr>
          <w:rFonts w:ascii="Trebuchet MS" w:hAnsi="Trebuchet MS"/>
          <w:b/>
          <w:bCs/>
          <w:color w:val="1F3864" w:themeColor="accent1" w:themeShade="80"/>
          <w:w w:val="105"/>
        </w:rPr>
        <w:t>Servicii de sprijin și reabilitare pentru reintegrarea socială a persoanelor care se confruntă cu dependența de droguri sau alcool</w:t>
      </w:r>
      <w:r w:rsidR="00125B6F" w:rsidRPr="006A5815">
        <w:rPr>
          <w:rFonts w:ascii="Trebuchet MS" w:hAnsi="Trebuchet MS"/>
          <w:b/>
          <w:bCs/>
          <w:color w:val="1F3864" w:themeColor="accent1" w:themeShade="80"/>
          <w:w w:val="105"/>
        </w:rPr>
        <w:t>”</w:t>
      </w:r>
    </w:p>
    <w:p w14:paraId="557217B2" w14:textId="77777777" w:rsidR="008870ED" w:rsidRPr="006A5815" w:rsidRDefault="008870ED" w:rsidP="006A4A9A">
      <w:pPr>
        <w:spacing w:line="240" w:lineRule="auto"/>
        <w:jc w:val="center"/>
        <w:rPr>
          <w:rFonts w:ascii="Trebuchet MS" w:hAnsi="Trebuchet MS"/>
          <w:b/>
          <w:bCs/>
          <w:color w:val="1F3864" w:themeColor="accent1" w:themeShade="80"/>
          <w:w w:val="105"/>
        </w:rPr>
      </w:pPr>
    </w:p>
    <w:bookmarkEnd w:id="0"/>
    <w:p w14:paraId="360E1E56" w14:textId="2BFCB465" w:rsidR="00CE5638" w:rsidRPr="006A5815" w:rsidRDefault="00DA729F" w:rsidP="008870ED">
      <w:pPr>
        <w:spacing w:line="240" w:lineRule="auto"/>
        <w:jc w:val="center"/>
        <w:rPr>
          <w:rFonts w:ascii="Trebuchet MS" w:hAnsi="Trebuchet MS"/>
          <w:b/>
          <w:bCs/>
          <w:color w:val="1F3864" w:themeColor="accent1" w:themeShade="80"/>
          <w:w w:val="105"/>
        </w:rPr>
      </w:pPr>
      <w:r w:rsidRPr="006A5815">
        <w:rPr>
          <w:rFonts w:ascii="Trebuchet MS" w:hAnsi="Trebuchet MS"/>
          <w:b/>
          <w:bCs/>
          <w:color w:val="1F3864" w:themeColor="accent1" w:themeShade="80"/>
          <w:w w:val="105"/>
        </w:rPr>
        <w:t xml:space="preserve">CRITERIILE DE EVALUARE </w:t>
      </w:r>
      <w:r w:rsidR="00936F78" w:rsidRPr="006A5815">
        <w:rPr>
          <w:rFonts w:ascii="Trebuchet MS" w:hAnsi="Trebuchet MS"/>
          <w:b/>
          <w:bCs/>
          <w:color w:val="1F3864" w:themeColor="accent1" w:themeShade="80"/>
          <w:w w:val="105"/>
        </w:rPr>
        <w:t xml:space="preserve">ȘI SELECȚIE </w:t>
      </w:r>
      <w:r w:rsidRPr="006A5815">
        <w:rPr>
          <w:rFonts w:ascii="Trebuchet MS" w:hAnsi="Trebuchet MS"/>
          <w:b/>
          <w:bCs/>
          <w:color w:val="1F3864" w:themeColor="accent1" w:themeShade="80"/>
          <w:w w:val="105"/>
        </w:rPr>
        <w:t>TEHNICĂ ȘI FINANCIARĂ PRELIMINARĂ</w:t>
      </w:r>
    </w:p>
    <w:p w14:paraId="3095902C" w14:textId="77777777" w:rsidR="008870ED" w:rsidRPr="006A5815" w:rsidRDefault="008870ED" w:rsidP="006A4A9A">
      <w:pPr>
        <w:spacing w:line="240" w:lineRule="auto"/>
        <w:rPr>
          <w:rFonts w:ascii="Trebuchet MS" w:hAnsi="Trebuchet MS"/>
          <w:b/>
          <w:bCs/>
          <w:color w:val="1F3864" w:themeColor="accent1" w:themeShade="80"/>
          <w:w w:val="105"/>
        </w:rPr>
      </w:pPr>
    </w:p>
    <w:p w14:paraId="16C9D4B6" w14:textId="77777777" w:rsidR="00125B6F" w:rsidRPr="006A5815" w:rsidRDefault="00125B6F" w:rsidP="006A4A9A">
      <w:pPr>
        <w:spacing w:line="240" w:lineRule="auto"/>
        <w:rPr>
          <w:rFonts w:ascii="Trebuchet MS" w:hAnsi="Trebuchet MS"/>
          <w:b/>
          <w:bCs/>
          <w:color w:val="1F3864" w:themeColor="accent1" w:themeShade="80"/>
          <w:w w:val="105"/>
        </w:rPr>
      </w:pPr>
      <w:r w:rsidRPr="006A5815">
        <w:rPr>
          <w:rFonts w:ascii="Trebuchet MS" w:hAnsi="Trebuchet MS"/>
          <w:b/>
          <w:bCs/>
          <w:color w:val="1F3864" w:themeColor="accent1" w:themeShade="80"/>
          <w:w w:val="105"/>
        </w:rPr>
        <w:t>Program: „Programul Incluziune și Demnitate Socială 2021-2027“</w:t>
      </w:r>
    </w:p>
    <w:p w14:paraId="57F2035C" w14:textId="6D44B082" w:rsidR="00125B6F" w:rsidRPr="006A5815" w:rsidRDefault="00125B6F" w:rsidP="006A4A9A">
      <w:pPr>
        <w:spacing w:line="240" w:lineRule="auto"/>
        <w:rPr>
          <w:rFonts w:ascii="Trebuchet MS" w:hAnsi="Trebuchet MS"/>
          <w:b/>
          <w:bCs/>
          <w:color w:val="1F3864" w:themeColor="accent1" w:themeShade="80"/>
          <w:w w:val="105"/>
        </w:rPr>
      </w:pPr>
      <w:r w:rsidRPr="006A5815">
        <w:rPr>
          <w:rFonts w:ascii="Trebuchet MS" w:hAnsi="Trebuchet MS"/>
          <w:b/>
          <w:bCs/>
          <w:color w:val="1F3864" w:themeColor="accent1" w:themeShade="80"/>
          <w:w w:val="105"/>
        </w:rPr>
        <w:t xml:space="preserve">Prioritate: </w:t>
      </w:r>
      <w:r w:rsidR="00936F78" w:rsidRPr="006A5815">
        <w:rPr>
          <w:rFonts w:ascii="Trebuchet MS" w:hAnsi="Trebuchet MS"/>
          <w:b/>
          <w:bCs/>
          <w:color w:val="1F3864" w:themeColor="accent1" w:themeShade="80"/>
          <w:w w:val="105"/>
        </w:rPr>
        <w:t>P08. Servicii sociale și de suport acordate altor grupuri vulnerabile</w:t>
      </w:r>
    </w:p>
    <w:p w14:paraId="3F2FAF09" w14:textId="2D99D7C0" w:rsidR="00EC1714" w:rsidRPr="006A5815" w:rsidRDefault="00125B6F" w:rsidP="00936F78">
      <w:pPr>
        <w:spacing w:line="240" w:lineRule="auto"/>
        <w:jc w:val="both"/>
        <w:rPr>
          <w:rFonts w:ascii="Trebuchet MS" w:hAnsi="Trebuchet MS"/>
          <w:b/>
          <w:bCs/>
          <w:color w:val="1F3864" w:themeColor="accent1" w:themeShade="80"/>
          <w:w w:val="105"/>
        </w:rPr>
      </w:pPr>
      <w:r w:rsidRPr="006A5815">
        <w:rPr>
          <w:rFonts w:ascii="Trebuchet MS" w:hAnsi="Trebuchet MS"/>
          <w:b/>
          <w:bCs/>
          <w:color w:val="1F3864" w:themeColor="accent1" w:themeShade="80"/>
          <w:w w:val="105"/>
        </w:rPr>
        <w:t xml:space="preserve">Obiectiv specific: </w:t>
      </w:r>
      <w:r w:rsidR="00936F78" w:rsidRPr="006A5815">
        <w:rPr>
          <w:rFonts w:ascii="Trebuchet MS" w:hAnsi="Trebuchet MS"/>
          <w:b/>
          <w:bCs/>
          <w:color w:val="1F3864" w:themeColor="accent1" w:themeShade="80"/>
          <w:w w:val="105"/>
        </w:rPr>
        <w:t>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3E420F55" w14:textId="77777777" w:rsidR="00125B6F" w:rsidRPr="006A5815" w:rsidRDefault="00125B6F" w:rsidP="006A4A9A">
      <w:pPr>
        <w:spacing w:line="240" w:lineRule="auto"/>
        <w:rPr>
          <w:rFonts w:ascii="Trebuchet MS" w:hAnsi="Trebuchet MS"/>
          <w:b/>
          <w:bCs/>
          <w:color w:val="1F3864" w:themeColor="accent1" w:themeShade="80"/>
          <w:w w:val="105"/>
        </w:rPr>
      </w:pPr>
    </w:p>
    <w:tbl>
      <w:tblPr>
        <w:tblStyle w:val="TableGrid"/>
        <w:tblW w:w="9658" w:type="dxa"/>
        <w:tblInd w:w="18" w:type="dxa"/>
        <w:tblLook w:val="04A0" w:firstRow="1" w:lastRow="0" w:firstColumn="1" w:lastColumn="0" w:noHBand="0" w:noVBand="1"/>
      </w:tblPr>
      <w:tblGrid>
        <w:gridCol w:w="543"/>
        <w:gridCol w:w="2744"/>
        <w:gridCol w:w="5054"/>
        <w:gridCol w:w="1317"/>
      </w:tblGrid>
      <w:tr w:rsidR="003B54B7" w:rsidRPr="006A5815" w14:paraId="2302B28F" w14:textId="77777777" w:rsidTr="005444CE">
        <w:tc>
          <w:tcPr>
            <w:tcW w:w="470" w:type="dxa"/>
          </w:tcPr>
          <w:p w14:paraId="5098B9FA"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c>
          <w:tcPr>
            <w:tcW w:w="2768" w:type="dxa"/>
          </w:tcPr>
          <w:p w14:paraId="0E238C8E"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Criterii</w:t>
            </w:r>
          </w:p>
        </w:tc>
        <w:tc>
          <w:tcPr>
            <w:tcW w:w="5103" w:type="dxa"/>
          </w:tcPr>
          <w:p w14:paraId="04D3EA2C" w14:textId="77777777" w:rsidR="003B54B7" w:rsidRPr="006A5815" w:rsidRDefault="003B54B7" w:rsidP="00064223">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Subcriterii</w:t>
            </w:r>
          </w:p>
        </w:tc>
        <w:tc>
          <w:tcPr>
            <w:tcW w:w="1317" w:type="dxa"/>
          </w:tcPr>
          <w:p w14:paraId="50CB5181"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DA/NU/NA</w:t>
            </w:r>
          </w:p>
        </w:tc>
      </w:tr>
      <w:tr w:rsidR="003B54B7" w:rsidRPr="006A5815" w14:paraId="4381DF2C" w14:textId="77777777" w:rsidTr="005444CE">
        <w:tc>
          <w:tcPr>
            <w:tcW w:w="470" w:type="dxa"/>
          </w:tcPr>
          <w:p w14:paraId="3988D29E"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1</w:t>
            </w:r>
          </w:p>
        </w:tc>
        <w:tc>
          <w:tcPr>
            <w:tcW w:w="2768" w:type="dxa"/>
          </w:tcPr>
          <w:p w14:paraId="5104D9DA" w14:textId="77777777" w:rsidR="003B54B7" w:rsidRPr="006A5815" w:rsidRDefault="003B54B7" w:rsidP="00064223">
            <w:pPr>
              <w:tabs>
                <w:tab w:val="left" w:pos="-540"/>
              </w:tabs>
              <w:spacing w:after="160" w:line="259" w:lineRule="auto"/>
              <w:ind w:right="68"/>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422673F6"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583B7032"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7B4C011B"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p>
          <w:p w14:paraId="2DD36BEF"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p>
        </w:tc>
        <w:tc>
          <w:tcPr>
            <w:tcW w:w="5103" w:type="dxa"/>
          </w:tcPr>
          <w:p w14:paraId="22E084DF" w14:textId="77777777" w:rsidR="003B54B7" w:rsidRPr="006A5815" w:rsidRDefault="003B54B7" w:rsidP="00064223">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Cererea de finanțare este însoțită de toate anexele solicitate in Ghidul Solicitantului – Condiții Specifice și Condiții Generale, dacă este cazul.</w:t>
            </w:r>
          </w:p>
          <w:p w14:paraId="1A5618B6" w14:textId="77777777" w:rsidR="003B54B7" w:rsidRPr="006A5815" w:rsidRDefault="003B54B7" w:rsidP="00064223">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Cererea de finanțare respectă formatul solicitat (au fost completate câmpurile solicitate).</w:t>
            </w:r>
          </w:p>
          <w:p w14:paraId="73FEAC58" w14:textId="5D1AE491" w:rsidR="003B54B7" w:rsidRPr="006A5815" w:rsidRDefault="003B54B7" w:rsidP="00064223">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Solicitantul și partenerii fac  parte  din categoriile de beneficiari eligibili </w:t>
            </w:r>
            <w:r w:rsidR="00936F78" w:rsidRPr="006A5815">
              <w:rPr>
                <w:rFonts w:ascii="Trebuchet MS" w:eastAsia="Calibri" w:hAnsi="Trebuchet MS" w:cs="Times New Roman"/>
                <w:color w:val="1F3864" w:themeColor="accent1" w:themeShade="80"/>
                <w:w w:val="105"/>
                <w:lang w:val="ro-RO"/>
              </w:rPr>
              <w:t>menționate</w:t>
            </w:r>
            <w:r w:rsidRPr="006A5815">
              <w:rPr>
                <w:rFonts w:ascii="Trebuchet MS" w:eastAsia="Calibri" w:hAnsi="Trebuchet MS" w:cs="Times New Roman"/>
                <w:color w:val="1F3864" w:themeColor="accent1" w:themeShade="80"/>
                <w:w w:val="105"/>
                <w:lang w:val="ro-RO"/>
              </w:rPr>
              <w:t xml:space="preserve"> în Ghidul Solicitantului -Condiții  Specifice și domeniul/ domeniile de activitate ale acestora sunt corespunzătoare activităților pe care le vor desfășura in proiect.</w:t>
            </w:r>
          </w:p>
          <w:p w14:paraId="0C26AEF2" w14:textId="29897C95" w:rsidR="003B54B7" w:rsidRPr="006A5815" w:rsidRDefault="003B54B7" w:rsidP="00064223">
            <w:pPr>
              <w:tabs>
                <w:tab w:val="left" w:pos="-540"/>
              </w:tabs>
              <w:spacing w:after="200" w:line="276" w:lineRule="auto"/>
              <w:ind w:right="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Beneficiarul/partenerii este/sunt desemnat/</w:t>
            </w:r>
            <w:r w:rsidR="00936F78" w:rsidRPr="006A5815">
              <w:rPr>
                <w:rFonts w:ascii="Trebuchet MS" w:eastAsia="Calibri" w:hAnsi="Trebuchet MS" w:cs="Times New Roman"/>
                <w:color w:val="1F3864" w:themeColor="accent1" w:themeShade="80"/>
                <w:w w:val="105"/>
                <w:lang w:val="ro-RO"/>
              </w:rPr>
              <w:t>desemnați</w:t>
            </w:r>
            <w:r w:rsidRPr="006A5815">
              <w:rPr>
                <w:rFonts w:ascii="Trebuchet MS" w:eastAsia="Calibri" w:hAnsi="Trebuchet MS" w:cs="Times New Roman"/>
                <w:color w:val="1F3864" w:themeColor="accent1" w:themeShade="80"/>
                <w:w w:val="105"/>
                <w:lang w:val="ro-RO"/>
              </w:rPr>
              <w:t xml:space="preserve"> conform legislației aplicabile</w:t>
            </w:r>
          </w:p>
          <w:p w14:paraId="431240DF" w14:textId="1E711495" w:rsidR="003B54B7" w:rsidRPr="006A5815" w:rsidRDefault="00936F78" w:rsidP="00064223">
            <w:pPr>
              <w:tabs>
                <w:tab w:val="left" w:pos="-540"/>
              </w:tabs>
              <w:spacing w:after="200" w:line="276" w:lineRule="auto"/>
              <w:ind w:right="5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Selecția</w:t>
            </w:r>
            <w:r w:rsidR="003B54B7" w:rsidRPr="006A5815">
              <w:rPr>
                <w:rFonts w:ascii="Trebuchet MS" w:eastAsia="Calibri" w:hAnsi="Trebuchet MS" w:cs="Times New Roman"/>
                <w:color w:val="1F3864" w:themeColor="accent1" w:themeShade="80"/>
                <w:w w:val="105"/>
                <w:lang w:val="ro-RO"/>
              </w:rPr>
              <w:t xml:space="preserve"> partenerului/ partenerilor  s-a realizat cu</w:t>
            </w:r>
            <w:r w:rsidR="003B54B7" w:rsidRPr="006A5815">
              <w:rPr>
                <w:rFonts w:ascii="Trebuchet MS" w:eastAsia="Calibri" w:hAnsi="Trebuchet MS" w:cs="Times New Roman"/>
                <w:color w:val="1F3864" w:themeColor="accent1" w:themeShade="80"/>
                <w:w w:val="105"/>
                <w:lang w:val="ro-RO"/>
              </w:rPr>
              <w:tab/>
              <w:t xml:space="preserve">respectarea </w:t>
            </w:r>
            <w:r w:rsidRPr="006A5815">
              <w:rPr>
                <w:rFonts w:ascii="Trebuchet MS" w:eastAsia="Calibri" w:hAnsi="Trebuchet MS" w:cs="Times New Roman"/>
                <w:color w:val="1F3864" w:themeColor="accent1" w:themeShade="80"/>
                <w:w w:val="105"/>
                <w:lang w:val="ro-RO"/>
              </w:rPr>
              <w:t>legislației</w:t>
            </w:r>
            <w:r w:rsidR="003B54B7" w:rsidRPr="006A5815">
              <w:rPr>
                <w:rFonts w:ascii="Trebuchet MS" w:eastAsia="Calibri" w:hAnsi="Trebuchet MS" w:cs="Times New Roman"/>
                <w:color w:val="1F3864" w:themeColor="accent1" w:themeShade="80"/>
                <w:w w:val="105"/>
                <w:lang w:val="ro-RO"/>
              </w:rPr>
              <w:t xml:space="preserve"> europene </w:t>
            </w:r>
            <w:r w:rsidRPr="006A5815">
              <w:rPr>
                <w:rFonts w:ascii="Trebuchet MS" w:eastAsia="Calibri" w:hAnsi="Trebuchet MS" w:cs="Times New Roman"/>
                <w:color w:val="1F3864" w:themeColor="accent1" w:themeShade="80"/>
                <w:w w:val="105"/>
                <w:lang w:val="ro-RO"/>
              </w:rPr>
              <w:t>și</w:t>
            </w:r>
            <w:r w:rsidR="003B54B7" w:rsidRPr="006A5815">
              <w:rPr>
                <w:rFonts w:ascii="Trebuchet MS" w:eastAsia="Calibri" w:hAnsi="Trebuchet MS" w:cs="Times New Roman"/>
                <w:color w:val="1F3864" w:themeColor="accent1" w:themeShade="80"/>
                <w:w w:val="105"/>
                <w:lang w:val="ro-RO"/>
              </w:rPr>
              <w:t xml:space="preserve"> </w:t>
            </w:r>
            <w:r w:rsidRPr="006A5815">
              <w:rPr>
                <w:rFonts w:ascii="Trebuchet MS" w:eastAsia="Calibri" w:hAnsi="Trebuchet MS" w:cs="Times New Roman"/>
                <w:color w:val="1F3864" w:themeColor="accent1" w:themeShade="80"/>
                <w:w w:val="105"/>
                <w:lang w:val="ro-RO"/>
              </w:rPr>
              <w:t>naționale</w:t>
            </w:r>
            <w:r w:rsidR="003B54B7" w:rsidRPr="006A5815">
              <w:rPr>
                <w:rFonts w:ascii="Trebuchet MS" w:eastAsia="Calibri" w:hAnsi="Trebuchet MS" w:cs="Times New Roman"/>
                <w:color w:val="1F3864" w:themeColor="accent1" w:themeShade="80"/>
                <w:w w:val="105"/>
                <w:lang w:val="ro-RO"/>
              </w:rPr>
              <w:t xml:space="preserve">, este prezentată motivarea selectării și rolul concret al fiecărui partener / fiecărui tip de parteneri și fiecare dintre parteneri, acolo unde este cazul, este implicat în cel </w:t>
            </w:r>
            <w:r w:rsidR="005444CE" w:rsidRPr="006A5815">
              <w:rPr>
                <w:rFonts w:ascii="Trebuchet MS" w:eastAsia="Calibri" w:hAnsi="Trebuchet MS" w:cs="Times New Roman"/>
                <w:color w:val="1F3864" w:themeColor="accent1" w:themeShade="80"/>
                <w:w w:val="105"/>
                <w:lang w:val="ro-RO"/>
              </w:rPr>
              <w:t>puțin</w:t>
            </w:r>
            <w:r w:rsidR="003B54B7" w:rsidRPr="006A5815">
              <w:rPr>
                <w:rFonts w:ascii="Trebuchet MS" w:eastAsia="Calibri" w:hAnsi="Trebuchet MS" w:cs="Times New Roman"/>
                <w:color w:val="1F3864" w:themeColor="accent1" w:themeShade="80"/>
                <w:w w:val="105"/>
                <w:lang w:val="ro-RO"/>
              </w:rPr>
              <w:t xml:space="preserve"> o activitate relevantă.</w:t>
            </w:r>
            <w:r w:rsidR="003B54B7" w:rsidRPr="006A5815">
              <w:rPr>
                <w:rFonts w:ascii="Trebuchet MS" w:eastAsia="Calibri" w:hAnsi="Trebuchet MS" w:cs="Times New Roman"/>
                <w:color w:val="1F3864" w:themeColor="accent1" w:themeShade="80"/>
                <w:w w:val="105"/>
                <w:lang w:val="ro-RO"/>
              </w:rPr>
              <w:tab/>
            </w:r>
          </w:p>
          <w:p w14:paraId="2E4F8560" w14:textId="7C5A1455" w:rsidR="003B54B7" w:rsidRPr="006A5815" w:rsidRDefault="003B54B7" w:rsidP="00064223">
            <w:pPr>
              <w:tabs>
                <w:tab w:val="left" w:pos="-540"/>
              </w:tabs>
              <w:spacing w:after="200" w:line="276" w:lineRule="auto"/>
              <w:ind w:right="12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lastRenderedPageBreak/>
              <w:t>Beneficiarul (Solicitant unic, sau Parteneriatul (</w:t>
            </w:r>
            <w:r w:rsidR="005444CE" w:rsidRPr="006A5815">
              <w:rPr>
                <w:rFonts w:ascii="Trebuchet MS" w:eastAsia="Calibri" w:hAnsi="Trebuchet MS" w:cs="Times New Roman"/>
                <w:color w:val="1F3864" w:themeColor="accent1" w:themeShade="80"/>
                <w:w w:val="105"/>
                <w:lang w:val="ro-RO"/>
              </w:rPr>
              <w:t>î</w:t>
            </w:r>
            <w:r w:rsidRPr="006A5815">
              <w:rPr>
                <w:rFonts w:ascii="Trebuchet MS" w:eastAsia="Calibri" w:hAnsi="Trebuchet MS" w:cs="Times New Roman"/>
                <w:color w:val="1F3864" w:themeColor="accent1" w:themeShade="80"/>
                <w:w w:val="105"/>
                <w:lang w:val="ro-RO"/>
              </w:rPr>
              <w:t xml:space="preserve">n cazul proiectelor implementate </w:t>
            </w:r>
            <w:r w:rsidR="005444CE" w:rsidRPr="006A5815">
              <w:rPr>
                <w:rFonts w:ascii="Trebuchet MS" w:eastAsia="Calibri" w:hAnsi="Trebuchet MS" w:cs="Times New Roman"/>
                <w:color w:val="1F3864" w:themeColor="accent1" w:themeShade="80"/>
                <w:w w:val="105"/>
                <w:lang w:val="ro-RO"/>
              </w:rPr>
              <w:t>î</w:t>
            </w:r>
            <w:r w:rsidRPr="006A5815">
              <w:rPr>
                <w:rFonts w:ascii="Trebuchet MS" w:eastAsia="Calibri" w:hAnsi="Trebuchet MS" w:cs="Times New Roman"/>
                <w:color w:val="1F3864" w:themeColor="accent1" w:themeShade="80"/>
                <w:w w:val="105"/>
                <w:lang w:val="ro-RO"/>
              </w:rPr>
              <w:t>n parteneriat) demonstrează capacitate financiară, conform algoritmului.</w:t>
            </w:r>
          </w:p>
          <w:p w14:paraId="3BBC8FF6" w14:textId="6FCDD8A7" w:rsidR="003B54B7" w:rsidRPr="006A5815" w:rsidRDefault="003B54B7" w:rsidP="005444CE">
            <w:pPr>
              <w:tabs>
                <w:tab w:val="left" w:pos="-540"/>
              </w:tabs>
              <w:spacing w:after="200" w:line="276" w:lineRule="auto"/>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 </w:t>
            </w:r>
            <w:r w:rsidR="005444CE" w:rsidRPr="006A5815">
              <w:rPr>
                <w:rFonts w:ascii="Trebuchet MS" w:eastAsia="Calibri" w:hAnsi="Trebuchet MS" w:cs="Times New Roman"/>
                <w:color w:val="1F3864" w:themeColor="accent1" w:themeShade="80"/>
                <w:w w:val="105"/>
                <w:lang w:val="ro-RO"/>
              </w:rPr>
              <w:t>Activitățile</w:t>
            </w:r>
            <w:r w:rsidRPr="006A5815">
              <w:rPr>
                <w:rFonts w:ascii="Trebuchet MS" w:eastAsia="Calibri" w:hAnsi="Trebuchet MS" w:cs="Times New Roman"/>
                <w:color w:val="1F3864" w:themeColor="accent1" w:themeShade="80"/>
                <w:w w:val="105"/>
                <w:lang w:val="ro-RO"/>
              </w:rPr>
              <w:t xml:space="preserve"> de subcontractare se realizează</w:t>
            </w:r>
            <w:r w:rsidR="005444CE" w:rsidRPr="006A5815">
              <w:rPr>
                <w:rFonts w:ascii="Trebuchet MS" w:eastAsia="Calibri" w:hAnsi="Trebuchet MS" w:cs="Times New Roman"/>
                <w:color w:val="1F3864" w:themeColor="accent1" w:themeShade="80"/>
                <w:w w:val="105"/>
                <w:lang w:val="ro-RO"/>
              </w:rPr>
              <w:t xml:space="preserve"> n</w:t>
            </w:r>
            <w:r w:rsidRPr="006A5815">
              <w:rPr>
                <w:rFonts w:ascii="Trebuchet MS" w:eastAsia="Calibri" w:hAnsi="Trebuchet MS" w:cs="Times New Roman"/>
                <w:color w:val="1F3864" w:themeColor="accent1" w:themeShade="80"/>
                <w:w w:val="105"/>
                <w:lang w:val="ro-RO"/>
              </w:rPr>
              <w:t xml:space="preserve">umai  de  către solicitantul de  </w:t>
            </w:r>
            <w:r w:rsidR="005444CE" w:rsidRPr="006A5815">
              <w:rPr>
                <w:rFonts w:ascii="Trebuchet MS" w:eastAsia="Calibri" w:hAnsi="Trebuchet MS" w:cs="Times New Roman"/>
                <w:color w:val="1F3864" w:themeColor="accent1" w:themeShade="80"/>
                <w:w w:val="105"/>
                <w:lang w:val="ro-RO"/>
              </w:rPr>
              <w:t>finanțare</w:t>
            </w:r>
            <w:r w:rsidRPr="006A5815">
              <w:rPr>
                <w:rFonts w:ascii="Trebuchet MS" w:eastAsia="Calibri" w:hAnsi="Trebuchet MS" w:cs="Times New Roman"/>
                <w:color w:val="1F3864" w:themeColor="accent1" w:themeShade="80"/>
                <w:w w:val="105"/>
                <w:lang w:val="ro-RO"/>
              </w:rPr>
              <w:t xml:space="preserve">,  nu </w:t>
            </w:r>
            <w:r w:rsidR="005444CE" w:rsidRPr="006A5815">
              <w:rPr>
                <w:rFonts w:ascii="Trebuchet MS" w:eastAsia="Calibri" w:hAnsi="Trebuchet MS" w:cs="Times New Roman"/>
                <w:color w:val="1F3864" w:themeColor="accent1" w:themeShade="80"/>
                <w:w w:val="105"/>
                <w:lang w:val="ro-RO"/>
              </w:rPr>
              <w:t>și</w:t>
            </w:r>
            <w:r w:rsidRPr="006A5815">
              <w:rPr>
                <w:rFonts w:ascii="Trebuchet MS" w:eastAsia="Calibri" w:hAnsi="Trebuchet MS" w:cs="Times New Roman"/>
                <w:color w:val="1F3864" w:themeColor="accent1" w:themeShade="80"/>
                <w:w w:val="105"/>
                <w:lang w:val="ro-RO"/>
              </w:rPr>
              <w:t xml:space="preserve">  de  partenerul acestuia.</w:t>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p>
        </w:tc>
        <w:tc>
          <w:tcPr>
            <w:tcW w:w="1317" w:type="dxa"/>
          </w:tcPr>
          <w:p w14:paraId="4BEBB346" w14:textId="77777777" w:rsidR="003B54B7" w:rsidRPr="006A5815" w:rsidRDefault="003B54B7" w:rsidP="00064223">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p>
          <w:p w14:paraId="2C495547" w14:textId="77777777" w:rsidR="003B54B7" w:rsidRPr="006A5815" w:rsidRDefault="003B54B7" w:rsidP="00064223">
            <w:pPr>
              <w:tabs>
                <w:tab w:val="left" w:pos="-540"/>
              </w:tabs>
              <w:spacing w:after="200" w:line="276" w:lineRule="auto"/>
              <w:ind w:right="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p>
          <w:p w14:paraId="14595E43"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ab/>
            </w:r>
          </w:p>
        </w:tc>
      </w:tr>
      <w:tr w:rsidR="003B54B7" w:rsidRPr="006A5815" w14:paraId="171CBB67" w14:textId="77777777" w:rsidTr="00FF3B54">
        <w:trPr>
          <w:trHeight w:val="1782"/>
        </w:trPr>
        <w:tc>
          <w:tcPr>
            <w:tcW w:w="470" w:type="dxa"/>
          </w:tcPr>
          <w:p w14:paraId="685B629D"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2</w:t>
            </w:r>
          </w:p>
        </w:tc>
        <w:tc>
          <w:tcPr>
            <w:tcW w:w="2768" w:type="dxa"/>
          </w:tcPr>
          <w:p w14:paraId="14E313C1" w14:textId="77777777" w:rsidR="003B54B7" w:rsidRPr="006A5815" w:rsidRDefault="003B54B7" w:rsidP="005444CE">
            <w:pPr>
              <w:tabs>
                <w:tab w:val="left" w:pos="-540"/>
              </w:tabs>
              <w:spacing w:line="276" w:lineRule="auto"/>
              <w:ind w:right="-630"/>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se încadrează</w:t>
            </w:r>
          </w:p>
          <w:p w14:paraId="5FB43A73" w14:textId="378D5769" w:rsidR="003B54B7" w:rsidRPr="006A5815" w:rsidRDefault="003B54B7" w:rsidP="00FF3B54">
            <w:pPr>
              <w:tabs>
                <w:tab w:val="left" w:pos="-540"/>
              </w:tabs>
              <w:spacing w:after="200" w:line="276" w:lineRule="auto"/>
              <w:ind w:right="31"/>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în Program, conform specificului de finanțare </w:t>
            </w:r>
            <w:r w:rsidR="005444CE" w:rsidRPr="006A5815">
              <w:rPr>
                <w:rFonts w:ascii="Trebuchet MS" w:eastAsia="Calibri" w:hAnsi="Trebuchet MS" w:cs="Times New Roman"/>
                <w:color w:val="1F3864" w:themeColor="accent1" w:themeShade="80"/>
                <w:w w:val="105"/>
                <w:lang w:val="ro-RO"/>
              </w:rPr>
              <w:t>ș</w:t>
            </w:r>
            <w:r w:rsidRPr="006A5815">
              <w:rPr>
                <w:rFonts w:ascii="Trebuchet MS" w:eastAsia="Calibri" w:hAnsi="Trebuchet MS" w:cs="Times New Roman"/>
                <w:color w:val="1F3864" w:themeColor="accent1" w:themeShade="80"/>
                <w:w w:val="105"/>
                <w:lang w:val="ro-RO"/>
              </w:rPr>
              <w:t>i conform Ghidului Solicitantului - Condiții Specifice?</w:t>
            </w:r>
          </w:p>
        </w:tc>
        <w:tc>
          <w:tcPr>
            <w:tcW w:w="5103" w:type="dxa"/>
          </w:tcPr>
          <w:p w14:paraId="2033254C" w14:textId="7C325FB5" w:rsidR="003B54B7" w:rsidRPr="006A5815" w:rsidRDefault="003B54B7" w:rsidP="00064223">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w:t>
            </w:r>
            <w:r w:rsidRPr="006A5815">
              <w:rPr>
                <w:rFonts w:ascii="Trebuchet MS" w:eastAsia="Calibri" w:hAnsi="Trebuchet MS" w:cs="Times New Roman"/>
                <w:color w:val="1F3864" w:themeColor="accent1" w:themeShade="80"/>
                <w:w w:val="105"/>
                <w:lang w:val="ro-RO"/>
              </w:rPr>
              <w:tab/>
              <w:t>este</w:t>
            </w:r>
            <w:r w:rsidRPr="006A5815">
              <w:rPr>
                <w:rFonts w:ascii="Trebuchet MS" w:eastAsia="Calibri" w:hAnsi="Trebuchet MS" w:cs="Times New Roman"/>
                <w:color w:val="1F3864" w:themeColor="accent1" w:themeShade="80"/>
                <w:w w:val="105"/>
                <w:lang w:val="ro-RO"/>
              </w:rPr>
              <w:tab/>
              <w:t xml:space="preserve">încadrat în prioritatea, obiectivul specific, indicatorii de realizare imediată </w:t>
            </w:r>
            <w:r w:rsidR="005444CE" w:rsidRPr="006A5815">
              <w:rPr>
                <w:rFonts w:ascii="Trebuchet MS" w:eastAsia="Calibri" w:hAnsi="Trebuchet MS" w:cs="Times New Roman"/>
                <w:color w:val="1F3864" w:themeColor="accent1" w:themeShade="80"/>
                <w:w w:val="105"/>
                <w:lang w:val="ro-RO"/>
              </w:rPr>
              <w:t>și</w:t>
            </w:r>
            <w:r w:rsidRPr="006A5815">
              <w:rPr>
                <w:rFonts w:ascii="Trebuchet MS" w:eastAsia="Calibri" w:hAnsi="Trebuchet MS" w:cs="Times New Roman"/>
                <w:color w:val="1F3864" w:themeColor="accent1" w:themeShade="80"/>
                <w:w w:val="105"/>
                <w:lang w:val="ro-RO"/>
              </w:rPr>
              <w:t xml:space="preserve"> de rezultat, rezultate, grup </w:t>
            </w:r>
            <w:r w:rsidR="005444CE" w:rsidRPr="006A5815">
              <w:rPr>
                <w:rFonts w:ascii="Trebuchet MS" w:eastAsia="Calibri" w:hAnsi="Trebuchet MS" w:cs="Times New Roman"/>
                <w:color w:val="1F3864" w:themeColor="accent1" w:themeShade="80"/>
                <w:w w:val="105"/>
                <w:lang w:val="ro-RO"/>
              </w:rPr>
              <w:t>țintă</w:t>
            </w:r>
            <w:r w:rsidRPr="006A5815">
              <w:rPr>
                <w:rFonts w:ascii="Trebuchet MS" w:eastAsia="Calibri" w:hAnsi="Trebuchet MS" w:cs="Times New Roman"/>
                <w:color w:val="1F3864" w:themeColor="accent1" w:themeShade="80"/>
                <w:w w:val="105"/>
                <w:lang w:val="ro-RO"/>
              </w:rPr>
              <w:t xml:space="preserve">, durată, conform PIDS </w:t>
            </w:r>
            <w:r w:rsidR="005444CE" w:rsidRPr="006A5815">
              <w:rPr>
                <w:rFonts w:ascii="Trebuchet MS" w:eastAsia="Calibri" w:hAnsi="Trebuchet MS" w:cs="Times New Roman"/>
                <w:color w:val="1F3864" w:themeColor="accent1" w:themeShade="80"/>
                <w:w w:val="105"/>
                <w:lang w:val="ro-RO"/>
              </w:rPr>
              <w:t>și</w:t>
            </w:r>
            <w:r w:rsidRPr="006A5815">
              <w:rPr>
                <w:rFonts w:ascii="Trebuchet MS" w:eastAsia="Calibri" w:hAnsi="Trebuchet MS" w:cs="Times New Roman"/>
                <w:color w:val="1F3864" w:themeColor="accent1" w:themeShade="80"/>
                <w:w w:val="105"/>
                <w:lang w:val="ro-RO"/>
              </w:rPr>
              <w:t xml:space="preserve"> conform Ghidului Solicitantului - Condiții Specifice.</w:t>
            </w:r>
          </w:p>
          <w:p w14:paraId="652A8E14" w14:textId="3CA8ECB3" w:rsidR="003B54B7" w:rsidRPr="006A5815" w:rsidRDefault="003B54B7" w:rsidP="00064223">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p>
        </w:tc>
        <w:tc>
          <w:tcPr>
            <w:tcW w:w="1317" w:type="dxa"/>
          </w:tcPr>
          <w:p w14:paraId="2C997B52"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3B54B7" w:rsidRPr="006A5815" w14:paraId="47182757" w14:textId="77777777" w:rsidTr="005444CE">
        <w:tc>
          <w:tcPr>
            <w:tcW w:w="470" w:type="dxa"/>
          </w:tcPr>
          <w:p w14:paraId="444E2440"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3</w:t>
            </w:r>
          </w:p>
        </w:tc>
        <w:tc>
          <w:tcPr>
            <w:tcW w:w="2768" w:type="dxa"/>
          </w:tcPr>
          <w:p w14:paraId="04D1902F" w14:textId="71EE990A" w:rsidR="003B54B7" w:rsidRPr="006A5815" w:rsidRDefault="003B54B7" w:rsidP="0006422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Valoarea   proiectului   respectă</w:t>
            </w:r>
            <w:r w:rsidRPr="006A5815">
              <w:rPr>
                <w:rFonts w:ascii="Calibri" w:eastAsia="Calibri" w:hAnsi="Calibri" w:cs="Times New Roman"/>
                <w:color w:val="1F3864" w:themeColor="accent1" w:themeShade="80"/>
              </w:rPr>
              <w:t xml:space="preserve"> </w:t>
            </w:r>
            <w:r w:rsidRPr="006A5815">
              <w:rPr>
                <w:rFonts w:ascii="Trebuchet MS" w:eastAsia="Calibri" w:hAnsi="Trebuchet MS" w:cs="Times New Roman"/>
                <w:color w:val="1F3864" w:themeColor="accent1" w:themeShade="80"/>
                <w:w w:val="105"/>
                <w:lang w:val="ro-RO"/>
              </w:rPr>
              <w:t xml:space="preserve">prevederile privind eligibilitatea cheltuielilor </w:t>
            </w:r>
            <w:r w:rsidR="005444CE" w:rsidRPr="006A5815">
              <w:rPr>
                <w:rFonts w:ascii="Trebuchet MS" w:eastAsia="Calibri" w:hAnsi="Trebuchet MS" w:cs="Times New Roman"/>
                <w:color w:val="1F3864" w:themeColor="accent1" w:themeShade="80"/>
                <w:w w:val="105"/>
                <w:lang w:val="ro-RO"/>
              </w:rPr>
              <w:t>ș</w:t>
            </w:r>
            <w:r w:rsidRPr="006A5815">
              <w:rPr>
                <w:rFonts w:ascii="Trebuchet MS" w:eastAsia="Calibri" w:hAnsi="Trebuchet MS" w:cs="Times New Roman"/>
                <w:color w:val="1F3864" w:themeColor="accent1" w:themeShade="80"/>
                <w:w w:val="105"/>
                <w:lang w:val="ro-RO"/>
              </w:rPr>
              <w:t>i regulile de stabilire a acestora, conform prevederilor Ghidului Solicitantului - Condiții Specifice?</w:t>
            </w:r>
            <w:r w:rsidRPr="006A5815">
              <w:rPr>
                <w:rFonts w:ascii="Trebuchet MS" w:eastAsia="Calibri" w:hAnsi="Trebuchet MS" w:cs="Times New Roman"/>
                <w:color w:val="1F3864" w:themeColor="accent1" w:themeShade="80"/>
                <w:w w:val="105"/>
                <w:lang w:val="ro-RO"/>
              </w:rPr>
              <w:tab/>
            </w:r>
          </w:p>
        </w:tc>
        <w:tc>
          <w:tcPr>
            <w:tcW w:w="5103" w:type="dxa"/>
          </w:tcPr>
          <w:p w14:paraId="769501E2" w14:textId="77777777" w:rsidR="003B54B7" w:rsidRPr="006A5815" w:rsidRDefault="003B54B7" w:rsidP="00064223">
            <w:pPr>
              <w:tabs>
                <w:tab w:val="left" w:pos="-540"/>
              </w:tabs>
              <w:spacing w:after="200" w:line="276" w:lineRule="auto"/>
              <w:ind w:right="13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Valoarea  asistenței  financiare nerambursabile solicitate se înscrie în limitele stabilite în Ghidul Solicitantului - Condiții Specifice.</w:t>
            </w:r>
          </w:p>
          <w:p w14:paraId="27F0C2B3" w14:textId="092F6B40" w:rsidR="003B54B7" w:rsidRDefault="003B54B7" w:rsidP="005444CE">
            <w:pPr>
              <w:tabs>
                <w:tab w:val="left" w:pos="-540"/>
              </w:tabs>
              <w:spacing w:after="200" w:line="276" w:lineRule="auto"/>
              <w:ind w:right="31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Bugetul respectă rata de cofinanţare (FSE+</w:t>
            </w:r>
            <w:r w:rsidR="005F7ED1" w:rsidRPr="006A5815">
              <w:rPr>
                <w:rFonts w:ascii="Trebuchet MS" w:eastAsia="Calibri" w:hAnsi="Trebuchet MS" w:cs="Times New Roman"/>
                <w:color w:val="1F3864" w:themeColor="accent1" w:themeShade="80"/>
                <w:w w:val="105"/>
                <w:lang w:val="ro-RO"/>
              </w:rPr>
              <w:t>,</w:t>
            </w:r>
            <w:r w:rsidRPr="006A5815">
              <w:rPr>
                <w:rFonts w:ascii="Trebuchet MS" w:eastAsia="Calibri" w:hAnsi="Trebuchet MS" w:cs="Times New Roman"/>
                <w:color w:val="1F3864" w:themeColor="accent1" w:themeShade="80"/>
                <w:w w:val="105"/>
                <w:lang w:val="ro-RO"/>
              </w:rPr>
              <w:t xml:space="preserve"> buget național și contribuție proprie).</w:t>
            </w:r>
          </w:p>
          <w:p w14:paraId="4C522B22" w14:textId="069D25F4" w:rsidR="00494FB5" w:rsidRPr="006A5815" w:rsidRDefault="00494FB5" w:rsidP="005444CE">
            <w:pPr>
              <w:tabs>
                <w:tab w:val="left" w:pos="-540"/>
              </w:tabs>
              <w:spacing w:after="200" w:line="276" w:lineRule="auto"/>
              <w:ind w:right="312"/>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Bugetul r</w:t>
            </w:r>
            <w:r w:rsidRPr="00494FB5">
              <w:rPr>
                <w:rFonts w:ascii="Trebuchet MS" w:eastAsia="Calibri" w:hAnsi="Trebuchet MS" w:cs="Times New Roman"/>
                <w:color w:val="1F3864" w:themeColor="accent1" w:themeShade="80"/>
                <w:w w:val="105"/>
                <w:lang w:val="ro-RO"/>
              </w:rPr>
              <w:t>espect</w:t>
            </w:r>
            <w:r>
              <w:rPr>
                <w:rFonts w:ascii="Trebuchet MS" w:eastAsia="Calibri" w:hAnsi="Trebuchet MS" w:cs="Times New Roman"/>
                <w:color w:val="1F3864" w:themeColor="accent1" w:themeShade="80"/>
                <w:w w:val="105"/>
                <w:lang w:val="ro-RO"/>
              </w:rPr>
              <w:t>ă</w:t>
            </w:r>
            <w:r w:rsidRPr="00494FB5">
              <w:rPr>
                <w:rFonts w:ascii="Trebuchet MS" w:eastAsia="Calibri" w:hAnsi="Trebuchet MS" w:cs="Times New Roman"/>
                <w:color w:val="1F3864" w:themeColor="accent1" w:themeShade="80"/>
                <w:w w:val="105"/>
                <w:lang w:val="ro-RO"/>
              </w:rPr>
              <w:t xml:space="preserve"> procent</w:t>
            </w:r>
            <w:r>
              <w:rPr>
                <w:rFonts w:ascii="Trebuchet MS" w:eastAsia="Calibri" w:hAnsi="Trebuchet MS" w:cs="Times New Roman"/>
                <w:color w:val="1F3864" w:themeColor="accent1" w:themeShade="80"/>
                <w:w w:val="105"/>
                <w:lang w:val="ro-RO"/>
              </w:rPr>
              <w:t>ele</w:t>
            </w:r>
            <w:r w:rsidRPr="00494FB5">
              <w:rPr>
                <w:rFonts w:ascii="Trebuchet MS" w:eastAsia="Calibri" w:hAnsi="Trebuchet MS" w:cs="Times New Roman"/>
                <w:color w:val="1F3864" w:themeColor="accent1" w:themeShade="80"/>
                <w:w w:val="105"/>
                <w:lang w:val="ro-RO"/>
              </w:rPr>
              <w:t xml:space="preserve"> alocat</w:t>
            </w:r>
            <w:r>
              <w:rPr>
                <w:rFonts w:ascii="Trebuchet MS" w:eastAsia="Calibri" w:hAnsi="Trebuchet MS" w:cs="Times New Roman"/>
                <w:color w:val="1F3864" w:themeColor="accent1" w:themeShade="80"/>
                <w:w w:val="105"/>
                <w:lang w:val="ro-RO"/>
              </w:rPr>
              <w:t>e</w:t>
            </w:r>
            <w:r w:rsidRPr="00494FB5">
              <w:rPr>
                <w:rFonts w:ascii="Trebuchet MS" w:eastAsia="Calibri" w:hAnsi="Trebuchet MS" w:cs="Times New Roman"/>
                <w:color w:val="1F3864" w:themeColor="accent1" w:themeShade="80"/>
                <w:w w:val="105"/>
                <w:lang w:val="ro-RO"/>
              </w:rPr>
              <w:t xml:space="preserve"> activităților</w:t>
            </w:r>
            <w:r>
              <w:rPr>
                <w:rFonts w:ascii="Trebuchet MS" w:eastAsia="Calibri" w:hAnsi="Trebuchet MS" w:cs="Times New Roman"/>
                <w:color w:val="1F3864" w:themeColor="accent1" w:themeShade="80"/>
                <w:w w:val="105"/>
                <w:lang w:val="ro-RO"/>
              </w:rPr>
              <w:t xml:space="preserve"> 1 și 4. </w:t>
            </w:r>
          </w:p>
        </w:tc>
        <w:tc>
          <w:tcPr>
            <w:tcW w:w="1317" w:type="dxa"/>
          </w:tcPr>
          <w:p w14:paraId="074D99F6"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3B54B7" w:rsidRPr="006A5815" w14:paraId="22C53D6E" w14:textId="77777777" w:rsidTr="005444CE">
        <w:tc>
          <w:tcPr>
            <w:tcW w:w="470" w:type="dxa"/>
          </w:tcPr>
          <w:p w14:paraId="04AA1E8F" w14:textId="77777777" w:rsidR="003B54B7" w:rsidRPr="006A5815" w:rsidRDefault="003B54B7" w:rsidP="00064223">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4</w:t>
            </w:r>
          </w:p>
        </w:tc>
        <w:tc>
          <w:tcPr>
            <w:tcW w:w="2768" w:type="dxa"/>
          </w:tcPr>
          <w:p w14:paraId="2A34FCE0" w14:textId="0D48F1CA" w:rsidR="003B54B7" w:rsidRPr="006A5815" w:rsidRDefault="003B54B7" w:rsidP="005444CE">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cuprinde cel puțin activitățile obligatorii?</w:t>
            </w:r>
          </w:p>
        </w:tc>
        <w:tc>
          <w:tcPr>
            <w:tcW w:w="5103" w:type="dxa"/>
          </w:tcPr>
          <w:p w14:paraId="4DD5EF6C" w14:textId="77777777" w:rsidR="003B54B7" w:rsidRPr="006A5815" w:rsidRDefault="003B54B7" w:rsidP="00064223">
            <w:pPr>
              <w:tabs>
                <w:tab w:val="left" w:pos="-540"/>
              </w:tabs>
              <w:spacing w:after="200" w:line="276" w:lineRule="auto"/>
              <w:ind w:right="4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cuprinde activitățile obligatorii, prevăzute în Ghidul Solicitantului– Condiții Specifice.</w:t>
            </w:r>
            <w:r w:rsidRPr="006A5815">
              <w:rPr>
                <w:rFonts w:ascii="Trebuchet MS" w:eastAsia="Calibri" w:hAnsi="Trebuchet MS" w:cs="Times New Roman"/>
                <w:color w:val="1F3864" w:themeColor="accent1" w:themeShade="80"/>
                <w:w w:val="105"/>
                <w:lang w:val="ro-RO"/>
              </w:rPr>
              <w:tab/>
            </w:r>
            <w:r w:rsidRPr="006A5815">
              <w:rPr>
                <w:rFonts w:ascii="Trebuchet MS" w:eastAsia="Calibri" w:hAnsi="Trebuchet MS" w:cs="Times New Roman"/>
                <w:color w:val="1F3864" w:themeColor="accent1" w:themeShade="80"/>
                <w:w w:val="105"/>
                <w:lang w:val="ro-RO"/>
              </w:rPr>
              <w:tab/>
            </w:r>
          </w:p>
        </w:tc>
        <w:tc>
          <w:tcPr>
            <w:tcW w:w="1317" w:type="dxa"/>
          </w:tcPr>
          <w:p w14:paraId="234ED81B" w14:textId="77777777" w:rsidR="003B54B7" w:rsidRPr="006A5815" w:rsidRDefault="003B54B7" w:rsidP="00064223">
            <w:pPr>
              <w:tabs>
                <w:tab w:val="left" w:pos="-540"/>
              </w:tabs>
              <w:spacing w:after="200" w:line="276" w:lineRule="auto"/>
              <w:ind w:right="-630"/>
              <w:jc w:val="both"/>
              <w:rPr>
                <w:rFonts w:ascii="Trebuchet MS" w:eastAsia="Calibri" w:hAnsi="Trebuchet MS" w:cs="Times New Roman"/>
                <w:color w:val="1F3864" w:themeColor="accent1" w:themeShade="80"/>
                <w:w w:val="105"/>
                <w:lang w:val="ro-RO"/>
              </w:rPr>
            </w:pPr>
          </w:p>
        </w:tc>
      </w:tr>
      <w:tr w:rsidR="003B54B7" w:rsidRPr="006A5815" w14:paraId="0FDABCC2" w14:textId="77777777" w:rsidTr="005444CE">
        <w:tc>
          <w:tcPr>
            <w:tcW w:w="470" w:type="dxa"/>
          </w:tcPr>
          <w:p w14:paraId="03D27297"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5</w:t>
            </w:r>
          </w:p>
        </w:tc>
        <w:tc>
          <w:tcPr>
            <w:tcW w:w="2768" w:type="dxa"/>
          </w:tcPr>
          <w:p w14:paraId="2FE92DEB" w14:textId="12C57E86" w:rsidR="003B54B7" w:rsidRPr="006A5815" w:rsidRDefault="00CD6DA5" w:rsidP="005444CE">
            <w:pPr>
              <w:tabs>
                <w:tab w:val="left" w:pos="-540"/>
              </w:tabs>
              <w:spacing w:line="259"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respectă promovarea principiilor orizontale din PoIDS</w:t>
            </w:r>
          </w:p>
        </w:tc>
        <w:tc>
          <w:tcPr>
            <w:tcW w:w="5103" w:type="dxa"/>
          </w:tcPr>
          <w:p w14:paraId="1F934B0B" w14:textId="18A60901" w:rsidR="003B54B7" w:rsidRPr="006A5815" w:rsidRDefault="00CD6DA5" w:rsidP="005444CE">
            <w:p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contribuie prin activitățile propuse la promovarea principiilor orizontale din PoIDS, conform specificațiilor din Ghidului Solicitantului (dezvoltare durabilă/egalitate de șanse și de tratament între femei și bărbați/nediscriminarea și prevenirea oricărei forme de discriminare/accesibilitatea pentru persoanele cu dizabilități)</w:t>
            </w:r>
          </w:p>
        </w:tc>
        <w:tc>
          <w:tcPr>
            <w:tcW w:w="1317" w:type="dxa"/>
          </w:tcPr>
          <w:p w14:paraId="70B2A116" w14:textId="77777777" w:rsidR="003B54B7" w:rsidRPr="006A5815" w:rsidRDefault="003B54B7" w:rsidP="00064223">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6A5815" w:rsidRPr="006A5815" w14:paraId="530D72AC" w14:textId="77777777" w:rsidTr="005444CE">
        <w:tc>
          <w:tcPr>
            <w:tcW w:w="470" w:type="dxa"/>
          </w:tcPr>
          <w:p w14:paraId="64AFA428" w14:textId="6A6E37BB" w:rsidR="006A5815" w:rsidRPr="00D36CC7" w:rsidRDefault="006A5815" w:rsidP="00064223">
            <w:pPr>
              <w:tabs>
                <w:tab w:val="left" w:pos="-540"/>
              </w:tabs>
              <w:ind w:right="-630"/>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rPr>
              <w:t>6.</w:t>
            </w:r>
          </w:p>
        </w:tc>
        <w:tc>
          <w:tcPr>
            <w:tcW w:w="2768" w:type="dxa"/>
          </w:tcPr>
          <w:p w14:paraId="41396CD2" w14:textId="319BBBD0" w:rsidR="006A5815" w:rsidRPr="00D36CC7" w:rsidRDefault="006A5815" w:rsidP="005444CE">
            <w:pPr>
              <w:tabs>
                <w:tab w:val="left" w:pos="-540"/>
              </w:tabs>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rPr>
              <w:t xml:space="preserve">Proiectul </w:t>
            </w:r>
            <w:r w:rsidR="00D41F01">
              <w:rPr>
                <w:rFonts w:ascii="Trebuchet MS" w:eastAsia="Calibri" w:hAnsi="Trebuchet MS" w:cs="Times New Roman"/>
                <w:color w:val="1F3864" w:themeColor="accent1" w:themeShade="80"/>
                <w:w w:val="105"/>
              </w:rPr>
              <w:t>îș</w:t>
            </w:r>
            <w:r w:rsidR="00D41F01">
              <w:rPr>
                <w:rFonts w:ascii="Trebuchet MS" w:eastAsia="Calibri" w:hAnsi="Trebuchet MS" w:cs="Times New Roman"/>
                <w:w w:val="105"/>
              </w:rPr>
              <w:t>i asumă</w:t>
            </w:r>
            <w:r w:rsidRPr="006A5815">
              <w:rPr>
                <w:rFonts w:ascii="Trebuchet MS" w:eastAsia="Calibri" w:hAnsi="Trebuchet MS" w:cs="Times New Roman"/>
                <w:color w:val="1F3864" w:themeColor="accent1" w:themeShade="80"/>
                <w:w w:val="105"/>
              </w:rPr>
              <w:t xml:space="preserve"> resurse financiare </w:t>
            </w:r>
            <w:r w:rsidR="00D41F01">
              <w:rPr>
                <w:rFonts w:ascii="Trebuchet MS" w:eastAsia="Calibri" w:hAnsi="Trebuchet MS" w:cs="Times New Roman"/>
                <w:color w:val="1F3864" w:themeColor="accent1" w:themeShade="80"/>
                <w:w w:val="105"/>
              </w:rPr>
              <w:t>pentru asigurarea sustenabilității</w:t>
            </w:r>
            <w:r w:rsidRPr="006A5815">
              <w:rPr>
                <w:rFonts w:ascii="Trebuchet MS" w:eastAsia="Calibri" w:hAnsi="Trebuchet MS" w:cs="Times New Roman"/>
                <w:color w:val="1F3864" w:themeColor="accent1" w:themeShade="80"/>
                <w:w w:val="105"/>
              </w:rPr>
              <w:t xml:space="preserve"> </w:t>
            </w:r>
          </w:p>
        </w:tc>
        <w:tc>
          <w:tcPr>
            <w:tcW w:w="5103" w:type="dxa"/>
          </w:tcPr>
          <w:p w14:paraId="53108968" w14:textId="1018A168" w:rsidR="006A5815" w:rsidRPr="00D36CC7" w:rsidRDefault="006A5815" w:rsidP="005444CE">
            <w:p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F35640">
              <w:rPr>
                <w:rFonts w:ascii="Trebuchet MS" w:eastAsia="Calibri" w:hAnsi="Trebuchet MS" w:cs="Times New Roman"/>
                <w:color w:val="1F3864" w:themeColor="accent1" w:themeShade="80"/>
                <w:w w:val="105"/>
                <w:lang w:val="ro-RO"/>
              </w:rPr>
              <w:t xml:space="preserve">Proiectul </w:t>
            </w:r>
            <w:r w:rsidR="00D41F01" w:rsidRPr="00D41F01">
              <w:rPr>
                <w:rFonts w:ascii="Trebuchet MS" w:eastAsia="Calibri" w:hAnsi="Trebuchet MS" w:cs="Times New Roman"/>
                <w:color w:val="1F3864" w:themeColor="accent1" w:themeShade="80"/>
                <w:w w:val="105"/>
                <w:lang w:val="ro-RO"/>
              </w:rPr>
              <w:t xml:space="preserve">își asumă </w:t>
            </w:r>
            <w:r w:rsidRPr="00F35640">
              <w:rPr>
                <w:rFonts w:ascii="Trebuchet MS" w:eastAsia="Calibri" w:hAnsi="Trebuchet MS" w:cs="Times New Roman"/>
                <w:color w:val="1F3864" w:themeColor="accent1" w:themeShade="80"/>
                <w:w w:val="105"/>
                <w:lang w:val="ro-RO"/>
              </w:rPr>
              <w:t xml:space="preserve">resursele financiare necesare continuării activităților proiectului pentru o perioadă de </w:t>
            </w:r>
            <w:r w:rsidR="00D41F01">
              <w:rPr>
                <w:rFonts w:ascii="Trebuchet MS" w:eastAsia="Calibri" w:hAnsi="Trebuchet MS" w:cs="Times New Roman"/>
                <w:color w:val="1F3864" w:themeColor="accent1" w:themeShade="80"/>
                <w:w w:val="105"/>
                <w:lang w:val="ro-RO"/>
              </w:rPr>
              <w:t xml:space="preserve">minimum </w:t>
            </w:r>
            <w:r w:rsidRPr="00F35640">
              <w:rPr>
                <w:rFonts w:ascii="Trebuchet MS" w:eastAsia="Calibri" w:hAnsi="Trebuchet MS" w:cs="Times New Roman"/>
                <w:color w:val="1F3864" w:themeColor="accent1" w:themeShade="80"/>
                <w:w w:val="105"/>
                <w:lang w:val="ro-RO"/>
              </w:rPr>
              <w:t>18 luni</w:t>
            </w:r>
          </w:p>
        </w:tc>
        <w:tc>
          <w:tcPr>
            <w:tcW w:w="1317" w:type="dxa"/>
          </w:tcPr>
          <w:p w14:paraId="3C7441CF" w14:textId="77777777" w:rsidR="006A5815" w:rsidRPr="00D36CC7" w:rsidRDefault="006A5815" w:rsidP="00064223">
            <w:pPr>
              <w:tabs>
                <w:tab w:val="left" w:pos="-540"/>
              </w:tabs>
              <w:ind w:right="-630"/>
              <w:jc w:val="both"/>
              <w:rPr>
                <w:rFonts w:ascii="Trebuchet MS" w:eastAsia="Calibri" w:hAnsi="Trebuchet MS" w:cs="Times New Roman"/>
                <w:color w:val="1F3864" w:themeColor="accent1" w:themeShade="80"/>
                <w:w w:val="105"/>
                <w:lang w:val="ro-RO"/>
              </w:rPr>
            </w:pPr>
          </w:p>
        </w:tc>
      </w:tr>
      <w:tr w:rsidR="00CD6DA5" w:rsidRPr="006A5815" w14:paraId="75F0EAAE" w14:textId="77777777" w:rsidTr="005444CE">
        <w:tc>
          <w:tcPr>
            <w:tcW w:w="470" w:type="dxa"/>
          </w:tcPr>
          <w:p w14:paraId="7902E0BC" w14:textId="1BF4C55C" w:rsidR="00CD6DA5" w:rsidRPr="00D36CC7" w:rsidRDefault="00F30646" w:rsidP="00064223">
            <w:pPr>
              <w:tabs>
                <w:tab w:val="left" w:pos="-540"/>
              </w:tabs>
              <w:ind w:right="-630"/>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7</w:t>
            </w:r>
            <w:r w:rsidR="00CD6DA5" w:rsidRPr="006A5815">
              <w:rPr>
                <w:rFonts w:ascii="Trebuchet MS" w:eastAsia="Calibri" w:hAnsi="Trebuchet MS" w:cs="Times New Roman"/>
                <w:color w:val="1F3864" w:themeColor="accent1" w:themeShade="80"/>
                <w:w w:val="105"/>
              </w:rPr>
              <w:t>.</w:t>
            </w:r>
          </w:p>
        </w:tc>
        <w:tc>
          <w:tcPr>
            <w:tcW w:w="2768" w:type="dxa"/>
          </w:tcPr>
          <w:p w14:paraId="7E74775E" w14:textId="700B0F55" w:rsidR="00CD6DA5" w:rsidRPr="00D36CC7" w:rsidRDefault="00CD6DA5" w:rsidP="005444CE">
            <w:pPr>
              <w:tabs>
                <w:tab w:val="left" w:pos="-540"/>
              </w:tabs>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respectă</w:t>
            </w:r>
            <w:r w:rsidRPr="006A5815">
              <w:rPr>
                <w:color w:val="1F3864" w:themeColor="accent1" w:themeShade="80"/>
              </w:rPr>
              <w:t xml:space="preserve"> </w:t>
            </w:r>
            <w:r w:rsidRPr="006A5815">
              <w:rPr>
                <w:rFonts w:ascii="Trebuchet MS" w:eastAsia="Calibri" w:hAnsi="Trebuchet MS" w:cs="Times New Roman"/>
                <w:color w:val="1F3864" w:themeColor="accent1" w:themeShade="80"/>
                <w:w w:val="105"/>
                <w:lang w:val="ro-RO"/>
              </w:rPr>
              <w:t>prevederile Cartei drepturilor fundamentale a Uniunii Europene</w:t>
            </w:r>
          </w:p>
        </w:tc>
        <w:tc>
          <w:tcPr>
            <w:tcW w:w="5103" w:type="dxa"/>
          </w:tcPr>
          <w:p w14:paraId="551440B7" w14:textId="24441A3E" w:rsidR="00CD6DA5" w:rsidRPr="00D36CC7" w:rsidRDefault="00CD6DA5" w:rsidP="005444CE">
            <w:p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Cererea de finanțare are anexată </w:t>
            </w:r>
            <w:r w:rsidR="000F7B57" w:rsidRPr="006A5815">
              <w:rPr>
                <w:rFonts w:ascii="Trebuchet MS" w:eastAsia="Calibri" w:hAnsi="Trebuchet MS" w:cs="Times New Roman"/>
                <w:color w:val="1F3864" w:themeColor="accent1" w:themeShade="80"/>
                <w:w w:val="105"/>
                <w:lang w:val="ro-RO"/>
              </w:rPr>
              <w:t>Declarația</w:t>
            </w:r>
            <w:r w:rsidRPr="006A5815">
              <w:rPr>
                <w:rFonts w:ascii="Trebuchet MS" w:eastAsia="Calibri" w:hAnsi="Trebuchet MS" w:cs="Times New Roman"/>
                <w:color w:val="1F3864" w:themeColor="accent1" w:themeShade="80"/>
                <w:w w:val="105"/>
                <w:lang w:val="ro-RO"/>
              </w:rPr>
              <w:t xml:space="preserve"> privind </w:t>
            </w:r>
            <w:r w:rsidR="00072E50" w:rsidRPr="006A5815">
              <w:rPr>
                <w:rFonts w:ascii="Trebuchet MS" w:eastAsia="Calibri" w:hAnsi="Trebuchet MS" w:cs="Times New Roman"/>
                <w:color w:val="1F3864" w:themeColor="accent1" w:themeShade="80"/>
                <w:w w:val="105"/>
                <w:lang w:val="ro-RO"/>
              </w:rPr>
              <w:t>conformitatea cu prevederile Cartei drepturilor fundamentale ale Uniunii Europene</w:t>
            </w:r>
          </w:p>
        </w:tc>
        <w:tc>
          <w:tcPr>
            <w:tcW w:w="1317" w:type="dxa"/>
          </w:tcPr>
          <w:p w14:paraId="05039828" w14:textId="77777777" w:rsidR="00CD6DA5" w:rsidRPr="00D36CC7" w:rsidRDefault="00CD6DA5" w:rsidP="00064223">
            <w:pPr>
              <w:tabs>
                <w:tab w:val="left" w:pos="-540"/>
              </w:tabs>
              <w:ind w:right="-630"/>
              <w:jc w:val="both"/>
              <w:rPr>
                <w:rFonts w:ascii="Trebuchet MS" w:eastAsia="Calibri" w:hAnsi="Trebuchet MS" w:cs="Times New Roman"/>
                <w:color w:val="1F3864" w:themeColor="accent1" w:themeShade="80"/>
                <w:w w:val="105"/>
                <w:lang w:val="ro-RO"/>
              </w:rPr>
            </w:pPr>
          </w:p>
        </w:tc>
      </w:tr>
      <w:tr w:rsidR="00CD6DA5" w:rsidRPr="006A5815" w14:paraId="1D604A59" w14:textId="77777777" w:rsidTr="005444CE">
        <w:tc>
          <w:tcPr>
            <w:tcW w:w="470" w:type="dxa"/>
          </w:tcPr>
          <w:p w14:paraId="7B548845" w14:textId="18442534" w:rsidR="00CD6DA5" w:rsidRPr="00D36CC7" w:rsidRDefault="00F30646" w:rsidP="00064223">
            <w:pPr>
              <w:tabs>
                <w:tab w:val="left" w:pos="-540"/>
              </w:tabs>
              <w:ind w:right="-630"/>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lastRenderedPageBreak/>
              <w:t>8</w:t>
            </w:r>
            <w:r w:rsidR="00CD6DA5" w:rsidRPr="006A5815">
              <w:rPr>
                <w:rFonts w:ascii="Trebuchet MS" w:eastAsia="Calibri" w:hAnsi="Trebuchet MS" w:cs="Times New Roman"/>
                <w:color w:val="1F3864" w:themeColor="accent1" w:themeShade="80"/>
                <w:w w:val="105"/>
              </w:rPr>
              <w:t>.</w:t>
            </w:r>
          </w:p>
        </w:tc>
        <w:tc>
          <w:tcPr>
            <w:tcW w:w="2768" w:type="dxa"/>
          </w:tcPr>
          <w:p w14:paraId="74FCBD3E" w14:textId="4994D18E" w:rsidR="00CD6DA5" w:rsidRPr="00D36CC7" w:rsidRDefault="00CD6DA5" w:rsidP="005444CE">
            <w:pPr>
              <w:tabs>
                <w:tab w:val="left" w:pos="-540"/>
              </w:tabs>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Proiectul respectă prevederile Convenției ONU privind drepturile persoanelor cu </w:t>
            </w:r>
            <w:r w:rsidR="000F7B57" w:rsidRPr="000F7B57">
              <w:rPr>
                <w:rFonts w:ascii="Trebuchet MS" w:eastAsia="Calibri" w:hAnsi="Trebuchet MS" w:cs="Times New Roman"/>
                <w:color w:val="1F3864" w:themeColor="accent1" w:themeShade="80"/>
                <w:w w:val="105"/>
                <w:lang w:val="ro-RO"/>
              </w:rPr>
              <w:t>dizabilități</w:t>
            </w:r>
          </w:p>
        </w:tc>
        <w:tc>
          <w:tcPr>
            <w:tcW w:w="5103" w:type="dxa"/>
          </w:tcPr>
          <w:p w14:paraId="1EF4EF3B" w14:textId="61643CDC" w:rsidR="00CD6DA5" w:rsidRPr="00D36CC7" w:rsidRDefault="00CD6DA5" w:rsidP="005444CE">
            <w:p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Cererea de finanțare are anexată </w:t>
            </w:r>
            <w:r w:rsidR="000F7B57" w:rsidRPr="006A5815">
              <w:rPr>
                <w:rFonts w:ascii="Trebuchet MS" w:eastAsia="Calibri" w:hAnsi="Trebuchet MS" w:cs="Times New Roman"/>
                <w:color w:val="1F3864" w:themeColor="accent1" w:themeShade="80"/>
                <w:w w:val="105"/>
                <w:lang w:val="ro-RO"/>
              </w:rPr>
              <w:t>Declarația</w:t>
            </w:r>
            <w:r w:rsidRPr="006A5815">
              <w:rPr>
                <w:rFonts w:ascii="Trebuchet MS" w:eastAsia="Calibri" w:hAnsi="Trebuchet MS" w:cs="Times New Roman"/>
                <w:color w:val="1F3864" w:themeColor="accent1" w:themeShade="80"/>
                <w:w w:val="105"/>
                <w:lang w:val="ro-RO"/>
              </w:rPr>
              <w:t xml:space="preserve"> </w:t>
            </w:r>
            <w:r w:rsidR="00072E50" w:rsidRPr="006A5815">
              <w:rPr>
                <w:rFonts w:ascii="Trebuchet MS" w:eastAsia="Calibri" w:hAnsi="Trebuchet MS" w:cs="Times New Roman"/>
                <w:color w:val="1F3864" w:themeColor="accent1" w:themeShade="80"/>
                <w:w w:val="105"/>
                <w:lang w:val="ro-RO"/>
              </w:rPr>
              <w:t>privind respectarea Convenției Națiunilor Unite privind drepturile persoanelor cu dizabilități</w:t>
            </w:r>
          </w:p>
        </w:tc>
        <w:tc>
          <w:tcPr>
            <w:tcW w:w="1317" w:type="dxa"/>
          </w:tcPr>
          <w:p w14:paraId="358A8014" w14:textId="77777777" w:rsidR="00CD6DA5" w:rsidRPr="00D36CC7" w:rsidRDefault="00CD6DA5" w:rsidP="00064223">
            <w:pPr>
              <w:tabs>
                <w:tab w:val="left" w:pos="-540"/>
              </w:tabs>
              <w:ind w:right="-630"/>
              <w:jc w:val="both"/>
              <w:rPr>
                <w:rFonts w:ascii="Trebuchet MS" w:eastAsia="Calibri" w:hAnsi="Trebuchet MS" w:cs="Times New Roman"/>
                <w:color w:val="1F3864" w:themeColor="accent1" w:themeShade="80"/>
                <w:w w:val="105"/>
                <w:lang w:val="ro-RO"/>
              </w:rPr>
            </w:pPr>
          </w:p>
        </w:tc>
      </w:tr>
      <w:tr w:rsidR="00CD6DA5" w:rsidRPr="006A5815" w14:paraId="68A88AEB" w14:textId="77777777" w:rsidTr="005444CE">
        <w:tc>
          <w:tcPr>
            <w:tcW w:w="470" w:type="dxa"/>
          </w:tcPr>
          <w:p w14:paraId="7217F7F5" w14:textId="0953FA03" w:rsidR="00CD6DA5" w:rsidRPr="00D36CC7" w:rsidRDefault="00F30646" w:rsidP="00CD6DA5">
            <w:pPr>
              <w:tabs>
                <w:tab w:val="left" w:pos="-540"/>
              </w:tabs>
              <w:ind w:right="-630"/>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9</w:t>
            </w:r>
            <w:r w:rsidR="00CD6DA5" w:rsidRPr="006A5815">
              <w:rPr>
                <w:rFonts w:ascii="Trebuchet MS" w:eastAsia="Calibri" w:hAnsi="Trebuchet MS" w:cs="Times New Roman"/>
                <w:color w:val="1F3864" w:themeColor="accent1" w:themeShade="80"/>
                <w:w w:val="105"/>
              </w:rPr>
              <w:t>.</w:t>
            </w:r>
          </w:p>
        </w:tc>
        <w:tc>
          <w:tcPr>
            <w:tcW w:w="2768" w:type="dxa"/>
          </w:tcPr>
          <w:p w14:paraId="18561D6E" w14:textId="77777777" w:rsidR="00CD6DA5" w:rsidRPr="006A5815" w:rsidRDefault="00CD6DA5" w:rsidP="00CD6DA5">
            <w:pPr>
              <w:tabs>
                <w:tab w:val="left" w:pos="-540"/>
              </w:tabs>
              <w:spacing w:line="259"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Proiectul cuprinde </w:t>
            </w:r>
          </w:p>
          <w:p w14:paraId="3AB3B24B" w14:textId="77777777" w:rsidR="00CD6DA5" w:rsidRPr="006A5815" w:rsidRDefault="00CD6DA5" w:rsidP="00CD6DA5">
            <w:pPr>
              <w:tabs>
                <w:tab w:val="left" w:pos="-540"/>
              </w:tabs>
              <w:spacing w:line="259"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măsurile minime de </w:t>
            </w:r>
          </w:p>
          <w:p w14:paraId="1C906745" w14:textId="1ACBBCF7" w:rsidR="00CD6DA5" w:rsidRPr="00D36CC7" w:rsidRDefault="00CD6DA5" w:rsidP="00CD6DA5">
            <w:pPr>
              <w:tabs>
                <w:tab w:val="left" w:pos="-540"/>
              </w:tabs>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informare și publicitate?</w:t>
            </w:r>
          </w:p>
        </w:tc>
        <w:tc>
          <w:tcPr>
            <w:tcW w:w="5103" w:type="dxa"/>
          </w:tcPr>
          <w:p w14:paraId="6AD67FE1" w14:textId="151D21C8" w:rsidR="00CD6DA5" w:rsidRPr="00D36CC7" w:rsidRDefault="00CD6DA5" w:rsidP="00CD6DA5">
            <w:pPr>
              <w:tabs>
                <w:tab w:val="left" w:pos="-540"/>
              </w:tabs>
              <w:spacing w:after="200" w:line="276" w:lineRule="auto"/>
              <w:ind w:right="7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Proiectul cuprinde măsurile minime de informare și publicitate prevăzute în Ghidul Solicitantului– Condiții Generale și/sau în Ghidul Solicitantului– Condiții Specifice.</w:t>
            </w:r>
            <w:r w:rsidRPr="006A5815">
              <w:rPr>
                <w:rFonts w:ascii="Trebuchet MS" w:eastAsia="Calibri" w:hAnsi="Trebuchet MS" w:cs="Times New Roman"/>
                <w:color w:val="1F3864" w:themeColor="accent1" w:themeShade="80"/>
                <w:w w:val="105"/>
                <w:lang w:val="ro-RO"/>
              </w:rPr>
              <w:tab/>
            </w:r>
          </w:p>
        </w:tc>
        <w:tc>
          <w:tcPr>
            <w:tcW w:w="1317" w:type="dxa"/>
          </w:tcPr>
          <w:p w14:paraId="41F4D552" w14:textId="77777777" w:rsidR="00CD6DA5" w:rsidRPr="00D36CC7" w:rsidRDefault="00CD6DA5" w:rsidP="00CD6DA5">
            <w:pPr>
              <w:tabs>
                <w:tab w:val="left" w:pos="-540"/>
              </w:tabs>
              <w:ind w:right="-630"/>
              <w:jc w:val="both"/>
              <w:rPr>
                <w:rFonts w:ascii="Trebuchet MS" w:eastAsia="Calibri" w:hAnsi="Trebuchet MS" w:cs="Times New Roman"/>
                <w:color w:val="1F3864" w:themeColor="accent1" w:themeShade="80"/>
                <w:w w:val="105"/>
                <w:lang w:val="ro-RO"/>
              </w:rPr>
            </w:pPr>
          </w:p>
        </w:tc>
      </w:tr>
      <w:tr w:rsidR="00CD6DA5" w:rsidRPr="006A5815" w14:paraId="54B3B58E" w14:textId="77777777" w:rsidTr="005444CE">
        <w:tc>
          <w:tcPr>
            <w:tcW w:w="470" w:type="dxa"/>
          </w:tcPr>
          <w:p w14:paraId="6DFA90D4" w14:textId="75AAE874" w:rsidR="00CD6DA5" w:rsidRPr="00D36CC7" w:rsidRDefault="00F30646" w:rsidP="00CD6DA5">
            <w:pPr>
              <w:tabs>
                <w:tab w:val="left" w:pos="-540"/>
              </w:tabs>
              <w:ind w:right="-630"/>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10</w:t>
            </w:r>
            <w:r w:rsidR="00CD6DA5" w:rsidRPr="006A5815">
              <w:rPr>
                <w:rFonts w:ascii="Trebuchet MS" w:eastAsia="Calibri" w:hAnsi="Trebuchet MS" w:cs="Times New Roman"/>
                <w:color w:val="1F3864" w:themeColor="accent1" w:themeShade="80"/>
                <w:w w:val="105"/>
              </w:rPr>
              <w:t>.</w:t>
            </w:r>
          </w:p>
        </w:tc>
        <w:tc>
          <w:tcPr>
            <w:tcW w:w="2768" w:type="dxa"/>
          </w:tcPr>
          <w:p w14:paraId="4092F3F3" w14:textId="3DD45A3E" w:rsidR="00CD6DA5" w:rsidRPr="006A5815" w:rsidRDefault="00CD6DA5" w:rsidP="00CD6DA5">
            <w:pPr>
              <w:tabs>
                <w:tab w:val="left" w:pos="-540"/>
              </w:tabs>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Adresa prin care s-a validat fișa de proiect a fost depusă odată cu cererea de finanțare?</w:t>
            </w:r>
          </w:p>
        </w:tc>
        <w:tc>
          <w:tcPr>
            <w:tcW w:w="5103" w:type="dxa"/>
          </w:tcPr>
          <w:p w14:paraId="60A59082" w14:textId="403E37A6" w:rsidR="00CD6DA5" w:rsidRPr="006A5815" w:rsidRDefault="00CD6DA5" w:rsidP="00CD6DA5">
            <w:pPr>
              <w:tabs>
                <w:tab w:val="left" w:pos="-540"/>
              </w:tabs>
              <w:spacing w:after="200" w:line="276" w:lineRule="auto"/>
              <w:ind w:right="42"/>
              <w:jc w:val="both"/>
              <w:rPr>
                <w:rFonts w:ascii="Trebuchet MS" w:eastAsia="Calibri" w:hAnsi="Trebuchet MS" w:cs="Times New Roman"/>
                <w:color w:val="1F3864" w:themeColor="accent1" w:themeShade="80"/>
                <w:w w:val="105"/>
                <w:lang w:val="ro-RO"/>
              </w:rPr>
            </w:pPr>
            <w:r w:rsidRPr="006A5815">
              <w:rPr>
                <w:rFonts w:ascii="Trebuchet MS" w:eastAsia="Calibri" w:hAnsi="Trebuchet MS" w:cs="Times New Roman"/>
                <w:color w:val="1F3864" w:themeColor="accent1" w:themeShade="80"/>
                <w:w w:val="105"/>
                <w:lang w:val="ro-RO"/>
              </w:rPr>
              <w:t xml:space="preserve">La momentul depunerii cererii de finanțare a fost anexată adresa prin care s-a validat fișa de proiect. </w:t>
            </w:r>
          </w:p>
        </w:tc>
        <w:tc>
          <w:tcPr>
            <w:tcW w:w="1317" w:type="dxa"/>
          </w:tcPr>
          <w:p w14:paraId="4AA5C642" w14:textId="77777777" w:rsidR="00CD6DA5" w:rsidRPr="00D36CC7" w:rsidRDefault="00CD6DA5" w:rsidP="00CD6DA5">
            <w:pPr>
              <w:tabs>
                <w:tab w:val="left" w:pos="-540"/>
              </w:tabs>
              <w:ind w:right="-630"/>
              <w:jc w:val="both"/>
              <w:rPr>
                <w:rFonts w:ascii="Trebuchet MS" w:eastAsia="Calibri" w:hAnsi="Trebuchet MS" w:cs="Times New Roman"/>
                <w:color w:val="1F3864" w:themeColor="accent1" w:themeShade="80"/>
                <w:w w:val="105"/>
                <w:lang w:val="ro-RO"/>
              </w:rPr>
            </w:pPr>
          </w:p>
        </w:tc>
      </w:tr>
    </w:tbl>
    <w:p w14:paraId="12AB9AE0" w14:textId="77777777" w:rsidR="00390F85" w:rsidRPr="006A5815" w:rsidRDefault="00390F85" w:rsidP="00390F85">
      <w:pPr>
        <w:rPr>
          <w:rFonts w:ascii="Trebuchet MS" w:hAnsi="Trebuchet MS"/>
          <w:color w:val="1F3864" w:themeColor="accent1" w:themeShade="80"/>
        </w:rPr>
      </w:pPr>
      <w:r w:rsidRPr="006A5815">
        <w:rPr>
          <w:rFonts w:ascii="Trebuchet MS" w:hAnsi="Trebuchet MS"/>
          <w:color w:val="1F3864" w:themeColor="accent1" w:themeShade="80"/>
        </w:rPr>
        <w:t>Cererile de finanțare care obțin NU la unul din elementele de verificare vor fi respinse.</w:t>
      </w:r>
    </w:p>
    <w:p w14:paraId="54D108A6" w14:textId="77777777" w:rsidR="005F3467" w:rsidRPr="006A5815" w:rsidRDefault="005F3467" w:rsidP="006A4A9A">
      <w:pPr>
        <w:spacing w:line="240" w:lineRule="auto"/>
        <w:rPr>
          <w:rFonts w:ascii="Trebuchet MS" w:hAnsi="Trebuchet MS"/>
          <w:color w:val="1F3864" w:themeColor="accent1" w:themeShade="80"/>
        </w:rPr>
      </w:pPr>
    </w:p>
    <w:p w14:paraId="37F43B08" w14:textId="77777777" w:rsidR="005F3467" w:rsidRPr="006A5815" w:rsidRDefault="005F3467" w:rsidP="006A4A9A">
      <w:pPr>
        <w:spacing w:line="240" w:lineRule="auto"/>
        <w:rPr>
          <w:rFonts w:ascii="Trebuchet MS" w:hAnsi="Trebuchet MS"/>
          <w:color w:val="1F3864" w:themeColor="accent1" w:themeShade="80"/>
        </w:rPr>
      </w:pPr>
    </w:p>
    <w:sectPr w:rsidR="005F3467" w:rsidRPr="006A5815" w:rsidSect="005F0B10">
      <w:headerReference w:type="even" r:id="rId7"/>
      <w:headerReference w:type="default" r:id="rId8"/>
      <w:footerReference w:type="even" r:id="rId9"/>
      <w:footerReference w:type="default" r:id="rId10"/>
      <w:headerReference w:type="first" r:id="rId11"/>
      <w:footerReference w:type="first" r:id="rId12"/>
      <w:pgSz w:w="11906" w:h="16838"/>
      <w:pgMar w:top="1440" w:right="85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DC85" w14:textId="77777777" w:rsidR="005F0B10" w:rsidRDefault="005F0B10" w:rsidP="00470194">
      <w:pPr>
        <w:spacing w:after="0" w:line="240" w:lineRule="auto"/>
      </w:pPr>
      <w:r>
        <w:separator/>
      </w:r>
    </w:p>
  </w:endnote>
  <w:endnote w:type="continuationSeparator" w:id="0">
    <w:p w14:paraId="5C018409" w14:textId="77777777" w:rsidR="005F0B10" w:rsidRDefault="005F0B10"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BEDA3" w14:textId="77777777" w:rsidR="004E38B5" w:rsidRDefault="004E38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51013" w14:textId="77777777" w:rsidR="004E38B5" w:rsidRDefault="004E38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141E" w14:textId="77777777" w:rsidR="004E38B5" w:rsidRDefault="004E3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995B" w14:textId="77777777" w:rsidR="005F0B10" w:rsidRDefault="005F0B10" w:rsidP="00470194">
      <w:pPr>
        <w:spacing w:after="0" w:line="240" w:lineRule="auto"/>
      </w:pPr>
      <w:r>
        <w:separator/>
      </w:r>
    </w:p>
  </w:footnote>
  <w:footnote w:type="continuationSeparator" w:id="0">
    <w:p w14:paraId="3CF87A4F" w14:textId="77777777" w:rsidR="005F0B10" w:rsidRDefault="005F0B10" w:rsidP="004701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D141E" w14:textId="36A4D1CB" w:rsidR="004E38B5" w:rsidRDefault="00000000">
    <w:pPr>
      <w:pStyle w:val="Header"/>
    </w:pPr>
    <w:r>
      <w:rPr>
        <w:noProof/>
      </w:rPr>
      <w:pict w14:anchorId="285DEE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0188" o:spid="_x0000_s1026" type="#_x0000_t136" style="position:absolute;margin-left:0;margin-top:0;width:584.1pt;height:125.1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69BC" w14:textId="7C4545FB" w:rsidR="004E38B5" w:rsidRDefault="00000000">
    <w:pPr>
      <w:pStyle w:val="Header"/>
    </w:pPr>
    <w:r>
      <w:rPr>
        <w:noProof/>
      </w:rPr>
      <w:pict w14:anchorId="041A33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0189" o:spid="_x0000_s1027" type="#_x0000_t136" style="position:absolute;margin-left:0;margin-top:0;width:584.1pt;height:125.1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1F31" w14:textId="2FEF7721" w:rsidR="004E38B5" w:rsidRDefault="00000000">
    <w:pPr>
      <w:pStyle w:val="Header"/>
    </w:pPr>
    <w:r>
      <w:rPr>
        <w:noProof/>
      </w:rPr>
      <w:pict w14:anchorId="31C00E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0187" o:spid="_x0000_s1025" type="#_x0000_t136" style="position:absolute;margin-left:0;margin-top:0;width:584.1pt;height:125.1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56208"/>
    <w:multiLevelType w:val="hybridMultilevel"/>
    <w:tmpl w:val="F956FF34"/>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2B6163"/>
    <w:multiLevelType w:val="hybridMultilevel"/>
    <w:tmpl w:val="7D98A192"/>
    <w:lvl w:ilvl="0" w:tplc="0418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F17F0C"/>
    <w:multiLevelType w:val="hybridMultilevel"/>
    <w:tmpl w:val="75D868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22958B6"/>
    <w:multiLevelType w:val="hybridMultilevel"/>
    <w:tmpl w:val="310ABD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5272328"/>
    <w:multiLevelType w:val="hybridMultilevel"/>
    <w:tmpl w:val="FCC6EA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02586571">
    <w:abstractNumId w:val="1"/>
  </w:num>
  <w:num w:numId="2" w16cid:durableId="1168713503">
    <w:abstractNumId w:val="2"/>
  </w:num>
  <w:num w:numId="3" w16cid:durableId="1655523995">
    <w:abstractNumId w:val="4"/>
  </w:num>
  <w:num w:numId="4" w16cid:durableId="2023163673">
    <w:abstractNumId w:val="6"/>
  </w:num>
  <w:num w:numId="5" w16cid:durableId="212011111">
    <w:abstractNumId w:val="0"/>
  </w:num>
  <w:num w:numId="6" w16cid:durableId="221597430">
    <w:abstractNumId w:val="5"/>
  </w:num>
  <w:num w:numId="7" w16cid:durableId="1345131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27B6F"/>
    <w:rsid w:val="00072E50"/>
    <w:rsid w:val="000F7B57"/>
    <w:rsid w:val="00122A9D"/>
    <w:rsid w:val="00125B6F"/>
    <w:rsid w:val="00164E15"/>
    <w:rsid w:val="00182CB7"/>
    <w:rsid w:val="00187C01"/>
    <w:rsid w:val="001C7B32"/>
    <w:rsid w:val="00210FF3"/>
    <w:rsid w:val="00212783"/>
    <w:rsid w:val="002273EF"/>
    <w:rsid w:val="00247A9E"/>
    <w:rsid w:val="00274C59"/>
    <w:rsid w:val="00293AB4"/>
    <w:rsid w:val="002B5A7B"/>
    <w:rsid w:val="002C68A8"/>
    <w:rsid w:val="00321DBE"/>
    <w:rsid w:val="00350AB3"/>
    <w:rsid w:val="00367E6B"/>
    <w:rsid w:val="00390F85"/>
    <w:rsid w:val="003A64D6"/>
    <w:rsid w:val="003B54B7"/>
    <w:rsid w:val="0040104A"/>
    <w:rsid w:val="00442769"/>
    <w:rsid w:val="00463477"/>
    <w:rsid w:val="00470194"/>
    <w:rsid w:val="00473E87"/>
    <w:rsid w:val="00475271"/>
    <w:rsid w:val="00494FB5"/>
    <w:rsid w:val="004E02D9"/>
    <w:rsid w:val="004E38B5"/>
    <w:rsid w:val="004F04BA"/>
    <w:rsid w:val="004F3A2A"/>
    <w:rsid w:val="0050685D"/>
    <w:rsid w:val="005444CE"/>
    <w:rsid w:val="0057714D"/>
    <w:rsid w:val="005C2ECF"/>
    <w:rsid w:val="005E7C21"/>
    <w:rsid w:val="005F0B10"/>
    <w:rsid w:val="005F3467"/>
    <w:rsid w:val="005F7ED1"/>
    <w:rsid w:val="006036AA"/>
    <w:rsid w:val="00653B63"/>
    <w:rsid w:val="006971D8"/>
    <w:rsid w:val="006A4A9A"/>
    <w:rsid w:val="006A5815"/>
    <w:rsid w:val="006D19C1"/>
    <w:rsid w:val="006D7EE6"/>
    <w:rsid w:val="006D7FB8"/>
    <w:rsid w:val="006F075E"/>
    <w:rsid w:val="007300D8"/>
    <w:rsid w:val="00730AB3"/>
    <w:rsid w:val="00787313"/>
    <w:rsid w:val="007948C5"/>
    <w:rsid w:val="007B0748"/>
    <w:rsid w:val="007B206A"/>
    <w:rsid w:val="007B6388"/>
    <w:rsid w:val="007C7D6C"/>
    <w:rsid w:val="007D2150"/>
    <w:rsid w:val="007F2B5C"/>
    <w:rsid w:val="00823662"/>
    <w:rsid w:val="008550F9"/>
    <w:rsid w:val="008627B7"/>
    <w:rsid w:val="00866E08"/>
    <w:rsid w:val="008870ED"/>
    <w:rsid w:val="00894BDC"/>
    <w:rsid w:val="008A4971"/>
    <w:rsid w:val="008A4DF2"/>
    <w:rsid w:val="008D4E57"/>
    <w:rsid w:val="00936F78"/>
    <w:rsid w:val="0095359D"/>
    <w:rsid w:val="0096396C"/>
    <w:rsid w:val="00966F25"/>
    <w:rsid w:val="009A104C"/>
    <w:rsid w:val="009E4BC7"/>
    <w:rsid w:val="00A000E1"/>
    <w:rsid w:val="00A33409"/>
    <w:rsid w:val="00A34085"/>
    <w:rsid w:val="00A63166"/>
    <w:rsid w:val="00A81E8D"/>
    <w:rsid w:val="00AD5080"/>
    <w:rsid w:val="00AE4603"/>
    <w:rsid w:val="00B20416"/>
    <w:rsid w:val="00B36D83"/>
    <w:rsid w:val="00B70CD3"/>
    <w:rsid w:val="00BC402C"/>
    <w:rsid w:val="00C2031D"/>
    <w:rsid w:val="00CA4E99"/>
    <w:rsid w:val="00CD1D00"/>
    <w:rsid w:val="00CD6DA5"/>
    <w:rsid w:val="00CE5638"/>
    <w:rsid w:val="00D0729B"/>
    <w:rsid w:val="00D368E8"/>
    <w:rsid w:val="00D36CC7"/>
    <w:rsid w:val="00D41F01"/>
    <w:rsid w:val="00D5136E"/>
    <w:rsid w:val="00D539B9"/>
    <w:rsid w:val="00D91331"/>
    <w:rsid w:val="00DA1CB4"/>
    <w:rsid w:val="00DA22AC"/>
    <w:rsid w:val="00DA729F"/>
    <w:rsid w:val="00DB3777"/>
    <w:rsid w:val="00DD039B"/>
    <w:rsid w:val="00E13CBE"/>
    <w:rsid w:val="00E20325"/>
    <w:rsid w:val="00E23426"/>
    <w:rsid w:val="00E2431A"/>
    <w:rsid w:val="00E31669"/>
    <w:rsid w:val="00E34FF6"/>
    <w:rsid w:val="00EA4386"/>
    <w:rsid w:val="00EB40E8"/>
    <w:rsid w:val="00EB6A5D"/>
    <w:rsid w:val="00EC1714"/>
    <w:rsid w:val="00EC62D7"/>
    <w:rsid w:val="00EF0E0B"/>
    <w:rsid w:val="00F03DCF"/>
    <w:rsid w:val="00F169F2"/>
    <w:rsid w:val="00F24E8E"/>
    <w:rsid w:val="00F2646E"/>
    <w:rsid w:val="00F30646"/>
    <w:rsid w:val="00F83330"/>
    <w:rsid w:val="00F86BDB"/>
    <w:rsid w:val="00F931DB"/>
    <w:rsid w:val="00FF3B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styleId="Header">
    <w:name w:val="header"/>
    <w:basedOn w:val="Normal"/>
    <w:link w:val="HeaderChar"/>
    <w:uiPriority w:val="99"/>
    <w:unhideWhenUsed/>
    <w:rsid w:val="008A4D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DF2"/>
  </w:style>
  <w:style w:type="paragraph" w:styleId="Footer">
    <w:name w:val="footer"/>
    <w:basedOn w:val="Normal"/>
    <w:link w:val="FooterChar"/>
    <w:uiPriority w:val="99"/>
    <w:unhideWhenUsed/>
    <w:rsid w:val="008A4D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4DF2"/>
  </w:style>
  <w:style w:type="character" w:styleId="CommentReference">
    <w:name w:val="annotation reference"/>
    <w:basedOn w:val="DefaultParagraphFont"/>
    <w:uiPriority w:val="99"/>
    <w:semiHidden/>
    <w:unhideWhenUsed/>
    <w:rsid w:val="00CD6DA5"/>
    <w:rPr>
      <w:sz w:val="16"/>
      <w:szCs w:val="16"/>
    </w:rPr>
  </w:style>
  <w:style w:type="paragraph" w:styleId="CommentText">
    <w:name w:val="annotation text"/>
    <w:basedOn w:val="Normal"/>
    <w:link w:val="CommentTextChar"/>
    <w:uiPriority w:val="99"/>
    <w:unhideWhenUsed/>
    <w:rsid w:val="00CD6DA5"/>
    <w:pPr>
      <w:spacing w:line="240" w:lineRule="auto"/>
    </w:pPr>
    <w:rPr>
      <w:sz w:val="20"/>
      <w:szCs w:val="20"/>
    </w:rPr>
  </w:style>
  <w:style w:type="character" w:customStyle="1" w:styleId="CommentTextChar">
    <w:name w:val="Comment Text Char"/>
    <w:basedOn w:val="DefaultParagraphFont"/>
    <w:link w:val="CommentText"/>
    <w:uiPriority w:val="99"/>
    <w:rsid w:val="00CD6DA5"/>
    <w:rPr>
      <w:sz w:val="20"/>
      <w:szCs w:val="20"/>
    </w:rPr>
  </w:style>
  <w:style w:type="paragraph" w:styleId="CommentSubject">
    <w:name w:val="annotation subject"/>
    <w:basedOn w:val="CommentText"/>
    <w:next w:val="CommentText"/>
    <w:link w:val="CommentSubjectChar"/>
    <w:uiPriority w:val="99"/>
    <w:semiHidden/>
    <w:unhideWhenUsed/>
    <w:rsid w:val="00CD6DA5"/>
    <w:rPr>
      <w:b/>
      <w:bCs/>
    </w:rPr>
  </w:style>
  <w:style w:type="character" w:customStyle="1" w:styleId="CommentSubjectChar">
    <w:name w:val="Comment Subject Char"/>
    <w:basedOn w:val="CommentTextChar"/>
    <w:link w:val="CommentSubject"/>
    <w:uiPriority w:val="99"/>
    <w:semiHidden/>
    <w:rsid w:val="00CD6D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8937">
      <w:bodyDiv w:val="1"/>
      <w:marLeft w:val="0"/>
      <w:marRight w:val="0"/>
      <w:marTop w:val="0"/>
      <w:marBottom w:val="0"/>
      <w:divBdr>
        <w:top w:val="none" w:sz="0" w:space="0" w:color="auto"/>
        <w:left w:val="none" w:sz="0" w:space="0" w:color="auto"/>
        <w:bottom w:val="none" w:sz="0" w:space="0" w:color="auto"/>
        <w:right w:val="none" w:sz="0" w:space="0" w:color="auto"/>
      </w:divBdr>
    </w:div>
    <w:div w:id="53222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739</Words>
  <Characters>4290</Characters>
  <Application>Microsoft Office Word</Application>
  <DocSecurity>0</DocSecurity>
  <Lines>35</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4</cp:revision>
  <dcterms:created xsi:type="dcterms:W3CDTF">2024-04-19T09:24:00Z</dcterms:created>
  <dcterms:modified xsi:type="dcterms:W3CDTF">2024-05-20T15:18:00Z</dcterms:modified>
</cp:coreProperties>
</file>